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26" w:rsidRDefault="001A2C26">
      <w:pPr>
        <w:spacing w:line="1200" w:lineRule="exact"/>
        <w:jc w:val="center"/>
        <w:rPr>
          <w:rFonts w:ascii="宋体" w:hAnsi="宋体"/>
          <w:b/>
          <w:sz w:val="44"/>
          <w:szCs w:val="44"/>
        </w:rPr>
      </w:pPr>
    </w:p>
    <w:p w:rsidR="001A2C26" w:rsidRDefault="001A2C26">
      <w:pPr>
        <w:spacing w:line="1200" w:lineRule="exact"/>
        <w:jc w:val="center"/>
        <w:rPr>
          <w:rFonts w:ascii="宋体" w:hAnsi="宋体"/>
          <w:b/>
          <w:sz w:val="44"/>
          <w:szCs w:val="44"/>
        </w:rPr>
      </w:pPr>
    </w:p>
    <w:p w:rsidR="001A2C26" w:rsidRDefault="00635809">
      <w:pPr>
        <w:spacing w:line="560" w:lineRule="exact"/>
        <w:jc w:val="center"/>
        <w:rPr>
          <w:rFonts w:ascii="宋体" w:hAnsi="宋体"/>
          <w:b/>
          <w:sz w:val="44"/>
          <w:szCs w:val="44"/>
        </w:rPr>
      </w:pPr>
      <w:r>
        <w:rPr>
          <w:rFonts w:ascii="宋体" w:hAnsi="宋体" w:hint="eastAsia"/>
          <w:b/>
          <w:sz w:val="44"/>
          <w:szCs w:val="44"/>
        </w:rPr>
        <w:t>呼和浩特乌兰夫研究中心</w:t>
      </w:r>
    </w:p>
    <w:p w:rsidR="001A2C26" w:rsidRDefault="00635809">
      <w:pPr>
        <w:spacing w:line="560" w:lineRule="exact"/>
        <w:jc w:val="center"/>
        <w:rPr>
          <w:rFonts w:ascii="宋体" w:hAnsi="宋体"/>
          <w:b/>
          <w:sz w:val="44"/>
          <w:szCs w:val="44"/>
        </w:rPr>
      </w:pPr>
      <w:r>
        <w:rPr>
          <w:rFonts w:ascii="宋体" w:hAnsi="宋体"/>
          <w:b/>
          <w:sz w:val="44"/>
          <w:szCs w:val="44"/>
        </w:rPr>
        <w:t>20</w:t>
      </w:r>
      <w:r w:rsidR="004B0D68">
        <w:rPr>
          <w:rFonts w:ascii="宋体" w:hAnsi="宋体" w:hint="eastAsia"/>
          <w:b/>
          <w:sz w:val="44"/>
          <w:szCs w:val="44"/>
        </w:rPr>
        <w:t>22</w:t>
      </w:r>
      <w:r>
        <w:rPr>
          <w:rFonts w:ascii="宋体" w:hAnsi="宋体" w:hint="eastAsia"/>
          <w:b/>
          <w:sz w:val="44"/>
          <w:szCs w:val="44"/>
        </w:rPr>
        <w:t>年部门预算公开报告</w:t>
      </w:r>
    </w:p>
    <w:p w:rsidR="001A2C26" w:rsidRDefault="001A2C26">
      <w:pPr>
        <w:spacing w:line="336" w:lineRule="auto"/>
        <w:jc w:val="center"/>
        <w:rPr>
          <w:rFonts w:ascii="方正小标宋简体" w:eastAsia="方正小标宋简体"/>
          <w:sz w:val="32"/>
          <w:szCs w:val="32"/>
        </w:rPr>
      </w:pPr>
    </w:p>
    <w:p w:rsidR="001A2C26" w:rsidRDefault="001A2C26">
      <w:pPr>
        <w:spacing w:line="336" w:lineRule="auto"/>
        <w:jc w:val="center"/>
        <w:rPr>
          <w:rFonts w:ascii="方正小标宋简体" w:eastAsia="方正小标宋简体"/>
          <w:sz w:val="32"/>
          <w:szCs w:val="32"/>
        </w:rPr>
      </w:pPr>
    </w:p>
    <w:p w:rsidR="001A2C26" w:rsidRDefault="001A2C26">
      <w:pPr>
        <w:spacing w:line="336" w:lineRule="auto"/>
        <w:jc w:val="center"/>
        <w:rPr>
          <w:rFonts w:ascii="方正小标宋简体" w:eastAsia="方正小标宋简体"/>
          <w:sz w:val="32"/>
          <w:szCs w:val="32"/>
        </w:rPr>
      </w:pPr>
    </w:p>
    <w:p w:rsidR="001A2C26" w:rsidRDefault="001A2C26">
      <w:pPr>
        <w:spacing w:line="336" w:lineRule="auto"/>
        <w:jc w:val="center"/>
        <w:rPr>
          <w:rFonts w:ascii="方正小标宋简体" w:eastAsia="方正小标宋简体"/>
          <w:sz w:val="32"/>
          <w:szCs w:val="32"/>
        </w:rPr>
      </w:pPr>
    </w:p>
    <w:p w:rsidR="001A2C26" w:rsidRDefault="001A2C26">
      <w:pPr>
        <w:spacing w:line="336" w:lineRule="auto"/>
        <w:jc w:val="center"/>
        <w:rPr>
          <w:rFonts w:ascii="方正小标宋简体" w:eastAsia="方正小标宋简体"/>
          <w:sz w:val="32"/>
          <w:szCs w:val="32"/>
        </w:rPr>
      </w:pPr>
    </w:p>
    <w:p w:rsidR="001A2C26" w:rsidRDefault="001A2C26">
      <w:pPr>
        <w:spacing w:line="336" w:lineRule="auto"/>
        <w:jc w:val="center"/>
        <w:rPr>
          <w:rFonts w:ascii="方正小标宋简体" w:eastAsia="方正小标宋简体"/>
          <w:sz w:val="32"/>
          <w:szCs w:val="32"/>
        </w:rPr>
      </w:pPr>
    </w:p>
    <w:p w:rsidR="001A2C26" w:rsidRDefault="001A2C26">
      <w:pPr>
        <w:spacing w:line="336" w:lineRule="auto"/>
        <w:jc w:val="center"/>
        <w:rPr>
          <w:rFonts w:ascii="方正小标宋简体" w:eastAsia="方正小标宋简体"/>
          <w:sz w:val="32"/>
          <w:szCs w:val="32"/>
        </w:rPr>
      </w:pPr>
    </w:p>
    <w:p w:rsidR="001A2C26" w:rsidRDefault="001A2C26">
      <w:pPr>
        <w:spacing w:line="336" w:lineRule="auto"/>
        <w:jc w:val="center"/>
        <w:rPr>
          <w:rFonts w:ascii="方正小标宋简体" w:eastAsia="方正小标宋简体"/>
          <w:sz w:val="32"/>
          <w:szCs w:val="32"/>
        </w:rPr>
      </w:pPr>
    </w:p>
    <w:p w:rsidR="001A2C26" w:rsidRDefault="001A2C26">
      <w:pPr>
        <w:spacing w:line="336" w:lineRule="auto"/>
        <w:jc w:val="center"/>
        <w:rPr>
          <w:rFonts w:ascii="方正小标宋简体" w:eastAsia="方正小标宋简体"/>
          <w:sz w:val="32"/>
          <w:szCs w:val="32"/>
        </w:rPr>
      </w:pPr>
    </w:p>
    <w:p w:rsidR="001A2C26" w:rsidRDefault="004B0D68">
      <w:pPr>
        <w:spacing w:line="336" w:lineRule="auto"/>
        <w:ind w:firstLineChars="950" w:firstLine="3040"/>
        <w:rPr>
          <w:rFonts w:ascii="楷体_GB2312" w:eastAsia="楷体_GB2312"/>
          <w:sz w:val="32"/>
          <w:szCs w:val="32"/>
        </w:rPr>
      </w:pPr>
      <w:r>
        <w:rPr>
          <w:rFonts w:ascii="楷体_GB2312" w:eastAsia="楷体_GB2312" w:hint="eastAsia"/>
          <w:sz w:val="32"/>
          <w:szCs w:val="32"/>
        </w:rPr>
        <w:t>2022</w:t>
      </w:r>
      <w:r w:rsidR="00635809">
        <w:rPr>
          <w:rFonts w:ascii="楷体_GB2312" w:eastAsia="楷体_GB2312" w:hint="eastAsia"/>
          <w:sz w:val="32"/>
          <w:szCs w:val="32"/>
        </w:rPr>
        <w:t>年 3 月</w:t>
      </w:r>
      <w:r>
        <w:rPr>
          <w:rFonts w:ascii="楷体_GB2312" w:eastAsia="楷体_GB2312" w:hint="eastAsia"/>
          <w:sz w:val="32"/>
          <w:szCs w:val="32"/>
        </w:rPr>
        <w:t xml:space="preserve">  18</w:t>
      </w:r>
      <w:r w:rsidR="00635809">
        <w:rPr>
          <w:rFonts w:ascii="楷体_GB2312" w:eastAsia="楷体_GB2312" w:hint="eastAsia"/>
          <w:sz w:val="32"/>
          <w:szCs w:val="32"/>
        </w:rPr>
        <w:t>日</w:t>
      </w:r>
    </w:p>
    <w:p w:rsidR="001A2C26" w:rsidRDefault="001A2C26">
      <w:pPr>
        <w:spacing w:line="336" w:lineRule="auto"/>
        <w:ind w:firstLineChars="900" w:firstLine="2880"/>
        <w:rPr>
          <w:rFonts w:ascii="楷体_GB2312" w:eastAsia="楷体_GB2312"/>
          <w:sz w:val="32"/>
          <w:szCs w:val="32"/>
        </w:rPr>
      </w:pPr>
    </w:p>
    <w:p w:rsidR="001A2C26" w:rsidRDefault="001A2C26">
      <w:pPr>
        <w:spacing w:line="336" w:lineRule="auto"/>
        <w:ind w:firstLineChars="900" w:firstLine="2880"/>
        <w:rPr>
          <w:rFonts w:ascii="楷体_GB2312" w:eastAsia="楷体_GB2312"/>
          <w:sz w:val="32"/>
          <w:szCs w:val="32"/>
        </w:rPr>
      </w:pPr>
    </w:p>
    <w:p w:rsidR="001A2C26" w:rsidRDefault="001A2C26">
      <w:pPr>
        <w:spacing w:line="336" w:lineRule="auto"/>
        <w:ind w:firstLineChars="900" w:firstLine="2880"/>
        <w:rPr>
          <w:rFonts w:ascii="楷体_GB2312" w:eastAsia="楷体_GB2312"/>
          <w:sz w:val="32"/>
          <w:szCs w:val="32"/>
        </w:rPr>
      </w:pPr>
    </w:p>
    <w:p w:rsidR="001A2C26" w:rsidRDefault="001A2C26">
      <w:pPr>
        <w:spacing w:line="336" w:lineRule="auto"/>
        <w:ind w:firstLineChars="900" w:firstLine="2880"/>
        <w:rPr>
          <w:rFonts w:ascii="楷体_GB2312" w:eastAsia="楷体_GB2312"/>
          <w:sz w:val="32"/>
          <w:szCs w:val="32"/>
        </w:rPr>
      </w:pPr>
    </w:p>
    <w:p w:rsidR="001A2C26" w:rsidRDefault="001A2C26">
      <w:pPr>
        <w:spacing w:line="336" w:lineRule="auto"/>
        <w:ind w:firstLineChars="900" w:firstLine="2880"/>
        <w:rPr>
          <w:rFonts w:ascii="楷体_GB2312" w:eastAsia="楷体_GB2312"/>
          <w:sz w:val="32"/>
          <w:szCs w:val="32"/>
        </w:rPr>
      </w:pPr>
    </w:p>
    <w:p w:rsidR="001A2C26" w:rsidRDefault="001A2C26">
      <w:pPr>
        <w:spacing w:line="336" w:lineRule="auto"/>
        <w:ind w:firstLineChars="900" w:firstLine="2880"/>
        <w:rPr>
          <w:rFonts w:ascii="楷体_GB2312" w:eastAsia="楷体_GB2312"/>
          <w:sz w:val="32"/>
          <w:szCs w:val="32"/>
        </w:rPr>
      </w:pPr>
    </w:p>
    <w:p w:rsidR="001A2C26" w:rsidRDefault="00635809">
      <w:pPr>
        <w:adjustRightInd w:val="0"/>
        <w:snapToGrid w:val="0"/>
        <w:spacing w:line="560" w:lineRule="exact"/>
        <w:jc w:val="center"/>
        <w:rPr>
          <w:rFonts w:ascii="楷体_GB2312" w:eastAsia="楷体_GB2312" w:hAnsi="宋体"/>
          <w:b/>
          <w:color w:val="000000"/>
          <w:sz w:val="36"/>
          <w:szCs w:val="36"/>
        </w:rPr>
      </w:pPr>
      <w:r>
        <w:rPr>
          <w:rFonts w:ascii="楷体_GB2312" w:eastAsia="楷体_GB2312" w:hAnsi="宋体" w:hint="eastAsia"/>
          <w:b/>
          <w:color w:val="000000"/>
          <w:sz w:val="36"/>
          <w:szCs w:val="36"/>
        </w:rPr>
        <w:lastRenderedPageBreak/>
        <w:t>目  录</w:t>
      </w:r>
    </w:p>
    <w:p w:rsidR="001A2C26" w:rsidRDefault="001A2C26">
      <w:pPr>
        <w:adjustRightInd w:val="0"/>
        <w:snapToGrid w:val="0"/>
        <w:spacing w:line="560" w:lineRule="exact"/>
        <w:jc w:val="center"/>
        <w:rPr>
          <w:rFonts w:ascii="楷体_GB2312" w:eastAsia="楷体_GB2312" w:hAnsi="宋体"/>
          <w:b/>
          <w:color w:val="000000"/>
          <w:sz w:val="36"/>
          <w:szCs w:val="36"/>
        </w:rPr>
      </w:pPr>
    </w:p>
    <w:p w:rsidR="001A2C26" w:rsidRDefault="00635809">
      <w:pPr>
        <w:adjustRightInd w:val="0"/>
        <w:snapToGrid w:val="0"/>
        <w:spacing w:line="560" w:lineRule="exact"/>
        <w:jc w:val="left"/>
        <w:rPr>
          <w:rFonts w:ascii="楷体_GB2312" w:eastAsia="楷体_GB2312" w:hAnsi="宋体"/>
          <w:b/>
          <w:color w:val="000000"/>
          <w:sz w:val="32"/>
          <w:szCs w:val="32"/>
        </w:rPr>
      </w:pPr>
      <w:r>
        <w:rPr>
          <w:rFonts w:ascii="楷体_GB2312" w:eastAsia="楷体_GB2312" w:hAnsi="宋体" w:hint="eastAsia"/>
          <w:b/>
          <w:color w:val="000000"/>
          <w:sz w:val="32"/>
          <w:szCs w:val="32"/>
        </w:rPr>
        <w:t>第一部分  部门概况</w:t>
      </w:r>
    </w:p>
    <w:p w:rsidR="001A2C26" w:rsidRDefault="00635809">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一、部门主要职能、职责</w:t>
      </w:r>
    </w:p>
    <w:p w:rsidR="001A2C26" w:rsidRDefault="00635809">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二、机构设置及预算单位构成情况</w:t>
      </w:r>
    </w:p>
    <w:p w:rsidR="001A2C26" w:rsidRDefault="00635809">
      <w:pPr>
        <w:adjustRightInd w:val="0"/>
        <w:snapToGrid w:val="0"/>
        <w:spacing w:line="560" w:lineRule="exact"/>
        <w:jc w:val="left"/>
        <w:rPr>
          <w:rFonts w:ascii="楷体_GB2312" w:eastAsia="楷体_GB2312" w:hAnsi="黑体"/>
          <w:b/>
          <w:color w:val="000000"/>
          <w:sz w:val="32"/>
          <w:szCs w:val="32"/>
        </w:rPr>
      </w:pPr>
      <w:r>
        <w:rPr>
          <w:rFonts w:ascii="楷体_GB2312" w:eastAsia="楷体_GB2312" w:hAnsi="黑体" w:hint="eastAsia"/>
          <w:b/>
          <w:color w:val="000000"/>
          <w:sz w:val="32"/>
          <w:szCs w:val="32"/>
        </w:rPr>
        <w:t>第二部分</w:t>
      </w:r>
      <w:r w:rsidR="004B0D68">
        <w:rPr>
          <w:rFonts w:ascii="楷体_GB2312" w:eastAsia="楷体_GB2312" w:hAnsi="黑体" w:hint="eastAsia"/>
          <w:b/>
          <w:color w:val="000000"/>
          <w:sz w:val="32"/>
          <w:szCs w:val="32"/>
        </w:rPr>
        <w:t xml:space="preserve">  2022</w:t>
      </w:r>
      <w:r>
        <w:rPr>
          <w:rFonts w:ascii="楷体_GB2312" w:eastAsia="楷体_GB2312" w:hAnsi="黑体" w:hint="eastAsia"/>
          <w:b/>
          <w:color w:val="000000"/>
          <w:sz w:val="32"/>
          <w:szCs w:val="32"/>
        </w:rPr>
        <w:t>年部门预算安排情况说明</w:t>
      </w:r>
    </w:p>
    <w:p w:rsidR="001A2C26" w:rsidRDefault="00635809">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一、部门预算收支总体情况说明</w:t>
      </w:r>
    </w:p>
    <w:p w:rsidR="001A2C26" w:rsidRDefault="00635809">
      <w:pPr>
        <w:adjustRightInd w:val="0"/>
        <w:snapToGrid w:val="0"/>
        <w:spacing w:line="560" w:lineRule="exact"/>
        <w:ind w:firstLineChars="200" w:firstLine="640"/>
        <w:rPr>
          <w:rFonts w:ascii="楷体_GB2312" w:eastAsia="楷体_GB2312" w:hAnsi="黑体"/>
          <w:color w:val="000000"/>
          <w:sz w:val="32"/>
          <w:szCs w:val="32"/>
          <w:highlight w:val="yellow"/>
        </w:rPr>
      </w:pPr>
      <w:r>
        <w:rPr>
          <w:rFonts w:ascii="楷体_GB2312" w:eastAsia="楷体_GB2312" w:hAnsi="黑体" w:hint="eastAsia"/>
          <w:color w:val="000000"/>
          <w:sz w:val="32"/>
          <w:szCs w:val="32"/>
        </w:rPr>
        <w:t>二、一般公共预算财政拨款收支情况说明</w:t>
      </w:r>
    </w:p>
    <w:p w:rsidR="001A2C26" w:rsidRDefault="00635809">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三、政府性基金预算财政拨款支出情况说明</w:t>
      </w:r>
    </w:p>
    <w:p w:rsidR="001A2C26" w:rsidRDefault="00635809">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四、财政拨款“三公”经费预算情况说明</w:t>
      </w:r>
    </w:p>
    <w:p w:rsidR="001A2C26" w:rsidRDefault="00635809">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第三部分  其他公开事项说明</w:t>
      </w:r>
    </w:p>
    <w:p w:rsidR="001A2C26" w:rsidRDefault="00635809">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一、机关运行经费安排情况说明</w:t>
      </w:r>
    </w:p>
    <w:p w:rsidR="001A2C26" w:rsidRDefault="00635809">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二、政府采购预算情况说明</w:t>
      </w:r>
    </w:p>
    <w:p w:rsidR="001A2C26" w:rsidRDefault="00635809">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三、国有资产占有使用情况说明</w:t>
      </w:r>
    </w:p>
    <w:p w:rsidR="001A2C26" w:rsidRDefault="00635809">
      <w:pPr>
        <w:ind w:firstLineChars="200" w:firstLine="640"/>
        <w:rPr>
          <w:rFonts w:ascii="楷体_GB2312" w:eastAsia="楷体_GB2312" w:hAnsi="黑体"/>
          <w:sz w:val="32"/>
          <w:szCs w:val="32"/>
        </w:rPr>
      </w:pPr>
      <w:r>
        <w:rPr>
          <w:rFonts w:ascii="楷体_GB2312" w:eastAsia="楷体_GB2312" w:hAnsi="黑体" w:hint="eastAsia"/>
          <w:color w:val="000000"/>
          <w:sz w:val="32"/>
          <w:szCs w:val="32"/>
        </w:rPr>
        <w:t>四、</w:t>
      </w:r>
      <w:r>
        <w:rPr>
          <w:rFonts w:ascii="楷体_GB2312" w:eastAsia="楷体_GB2312" w:hAnsi="黑体" w:hint="eastAsia"/>
          <w:sz w:val="32"/>
          <w:szCs w:val="32"/>
        </w:rPr>
        <w:t>项目支出绩效目标情况说明</w:t>
      </w:r>
    </w:p>
    <w:p w:rsidR="001A2C26" w:rsidRDefault="00635809">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第四部分  名词解释</w:t>
      </w:r>
    </w:p>
    <w:p w:rsidR="001A2C26" w:rsidRDefault="00635809">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第五部分  预算公开联系方式及信息反馈渠道</w:t>
      </w:r>
    </w:p>
    <w:p w:rsidR="001A2C26" w:rsidRDefault="00635809">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第六部分</w:t>
      </w:r>
      <w:r w:rsidR="004B0D68">
        <w:rPr>
          <w:rFonts w:ascii="楷体_GB2312" w:eastAsia="楷体_GB2312" w:hAnsi="黑体" w:hint="eastAsia"/>
          <w:b/>
          <w:color w:val="000000"/>
          <w:sz w:val="32"/>
          <w:szCs w:val="32"/>
        </w:rPr>
        <w:t xml:space="preserve">  2022</w:t>
      </w:r>
      <w:r>
        <w:rPr>
          <w:rFonts w:ascii="楷体_GB2312" w:eastAsia="楷体_GB2312" w:hAnsi="黑体" w:hint="eastAsia"/>
          <w:b/>
          <w:color w:val="000000"/>
          <w:sz w:val="32"/>
          <w:szCs w:val="32"/>
        </w:rPr>
        <w:t>年部门预算公开表</w:t>
      </w:r>
    </w:p>
    <w:p w:rsidR="00B07135" w:rsidRDefault="00B07135" w:rsidP="00B0713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一、部门收支预算总表</w:t>
      </w:r>
    </w:p>
    <w:p w:rsidR="00B07135" w:rsidRDefault="00B07135" w:rsidP="00B0713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二、部门收入预算总表</w:t>
      </w:r>
    </w:p>
    <w:p w:rsidR="00B07135" w:rsidRDefault="00B07135" w:rsidP="00B0713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三、部门支出预算总表</w:t>
      </w:r>
    </w:p>
    <w:p w:rsidR="00B07135" w:rsidRDefault="00B07135" w:rsidP="00B0713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四、部门</w:t>
      </w:r>
      <w:r w:rsidRPr="00CF5A8E">
        <w:rPr>
          <w:rFonts w:ascii="楷体_GB2312" w:eastAsia="楷体_GB2312" w:hAnsi="黑体" w:hint="eastAsia"/>
          <w:color w:val="000000"/>
          <w:sz w:val="32"/>
          <w:szCs w:val="32"/>
        </w:rPr>
        <w:t>财政拨款收支总表</w:t>
      </w:r>
    </w:p>
    <w:p w:rsidR="00B07135" w:rsidRDefault="00B07135" w:rsidP="00B0713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五、</w:t>
      </w:r>
      <w:r w:rsidRPr="00CF5A8E">
        <w:rPr>
          <w:rFonts w:ascii="楷体_GB2312" w:eastAsia="楷体_GB2312" w:hAnsi="黑体" w:hint="eastAsia"/>
          <w:color w:val="000000"/>
          <w:sz w:val="32"/>
          <w:szCs w:val="32"/>
        </w:rPr>
        <w:t>一般公共预算支出表</w:t>
      </w:r>
    </w:p>
    <w:p w:rsidR="00B07135" w:rsidRDefault="00B07135" w:rsidP="00B0713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六、</w:t>
      </w:r>
      <w:r w:rsidRPr="00CF5A8E">
        <w:rPr>
          <w:rFonts w:ascii="楷体_GB2312" w:eastAsia="楷体_GB2312" w:hAnsi="黑体" w:hint="eastAsia"/>
          <w:color w:val="000000"/>
          <w:sz w:val="32"/>
          <w:szCs w:val="32"/>
        </w:rPr>
        <w:t>一般公共预算基本支出表</w:t>
      </w:r>
    </w:p>
    <w:p w:rsidR="00B07135" w:rsidRDefault="00B07135" w:rsidP="00B0713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lastRenderedPageBreak/>
        <w:t>七、</w:t>
      </w:r>
      <w:r w:rsidRPr="00CF5A8E">
        <w:rPr>
          <w:rFonts w:ascii="楷体_GB2312" w:eastAsia="楷体_GB2312" w:hAnsi="黑体" w:hint="eastAsia"/>
          <w:color w:val="000000"/>
          <w:sz w:val="32"/>
          <w:szCs w:val="32"/>
        </w:rPr>
        <w:t>一般公共预算“三公”经费支出表</w:t>
      </w:r>
    </w:p>
    <w:p w:rsidR="00B07135" w:rsidRDefault="00B07135" w:rsidP="00B07135">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八、</w:t>
      </w:r>
      <w:r w:rsidRPr="00CF5A8E">
        <w:rPr>
          <w:rFonts w:ascii="楷体_GB2312" w:eastAsia="楷体_GB2312" w:hAnsi="黑体" w:hint="eastAsia"/>
          <w:color w:val="000000"/>
          <w:sz w:val="32"/>
          <w:szCs w:val="32"/>
        </w:rPr>
        <w:t>政府性基金预算支出表</w:t>
      </w:r>
    </w:p>
    <w:p w:rsidR="00B07135" w:rsidRDefault="00B07135" w:rsidP="00B07135">
      <w:pPr>
        <w:ind w:firstLineChars="200" w:firstLine="640"/>
        <w:rPr>
          <w:rFonts w:ascii="楷体_GB2312" w:eastAsia="楷体_GB2312" w:hAnsi="黑体"/>
          <w:sz w:val="32"/>
          <w:szCs w:val="32"/>
        </w:rPr>
      </w:pPr>
      <w:r>
        <w:rPr>
          <w:rFonts w:ascii="楷体_GB2312" w:eastAsia="楷体_GB2312" w:hint="eastAsia"/>
          <w:sz w:val="32"/>
          <w:szCs w:val="32"/>
        </w:rPr>
        <w:t>九、</w:t>
      </w:r>
      <w:r w:rsidRPr="00CF5A8E">
        <w:rPr>
          <w:rFonts w:ascii="楷体_GB2312" w:eastAsia="楷体_GB2312" w:hAnsi="黑体" w:hint="eastAsia"/>
          <w:sz w:val="32"/>
          <w:szCs w:val="32"/>
        </w:rPr>
        <w:t>国有资本经营预算支出表</w:t>
      </w:r>
    </w:p>
    <w:p w:rsidR="00B07135" w:rsidRDefault="00B07135" w:rsidP="00B07135">
      <w:pPr>
        <w:ind w:firstLineChars="200" w:firstLine="640"/>
        <w:rPr>
          <w:rFonts w:ascii="楷体_GB2312" w:eastAsia="楷体_GB2312" w:hAnsi="黑体"/>
          <w:sz w:val="32"/>
          <w:szCs w:val="32"/>
        </w:rPr>
      </w:pPr>
      <w:r>
        <w:rPr>
          <w:rFonts w:ascii="楷体_GB2312" w:eastAsia="楷体_GB2312" w:hAnsi="黑体" w:hint="eastAsia"/>
          <w:sz w:val="32"/>
          <w:szCs w:val="32"/>
        </w:rPr>
        <w:t>十、</w:t>
      </w:r>
      <w:r w:rsidRPr="00CF5A8E">
        <w:rPr>
          <w:rFonts w:ascii="楷体_GB2312" w:eastAsia="楷体_GB2312" w:hAnsi="黑体" w:hint="eastAsia"/>
          <w:sz w:val="32"/>
          <w:szCs w:val="32"/>
        </w:rPr>
        <w:t>项目支出表</w:t>
      </w:r>
    </w:p>
    <w:p w:rsidR="00B07135" w:rsidRDefault="00B07135" w:rsidP="00B07135">
      <w:pPr>
        <w:ind w:firstLineChars="200" w:firstLine="640"/>
        <w:rPr>
          <w:rFonts w:ascii="楷体_GB2312" w:eastAsia="楷体_GB2312"/>
          <w:sz w:val="32"/>
          <w:szCs w:val="32"/>
        </w:rPr>
      </w:pPr>
      <w:r>
        <w:rPr>
          <w:rFonts w:ascii="楷体_GB2312" w:eastAsia="楷体_GB2312" w:hAnsi="黑体" w:hint="eastAsia"/>
          <w:sz w:val="32"/>
          <w:szCs w:val="32"/>
        </w:rPr>
        <w:t>十一、</w:t>
      </w:r>
      <w:r w:rsidRPr="00CF5A8E">
        <w:rPr>
          <w:rFonts w:ascii="楷体_GB2312" w:eastAsia="楷体_GB2312" w:hAnsi="黑体" w:hint="eastAsia"/>
          <w:sz w:val="32"/>
          <w:szCs w:val="32"/>
        </w:rPr>
        <w:t>项目绩效目标表</w:t>
      </w:r>
    </w:p>
    <w:p w:rsidR="001A2C26" w:rsidRDefault="003F2CB9">
      <w:pPr>
        <w:spacing w:line="560" w:lineRule="exact"/>
        <w:ind w:firstLineChars="200" w:firstLine="640"/>
        <w:rPr>
          <w:rFonts w:ascii="楷体_GB2312" w:eastAsia="楷体_GB2312" w:hint="eastAsia"/>
          <w:sz w:val="32"/>
          <w:szCs w:val="32"/>
        </w:rPr>
      </w:pPr>
      <w:r>
        <w:rPr>
          <w:rFonts w:ascii="楷体_GB2312" w:eastAsia="楷体_GB2312" w:hAnsi="黑体" w:hint="eastAsia"/>
          <w:sz w:val="32"/>
          <w:szCs w:val="32"/>
        </w:rPr>
        <w:t>十二、政府采购预算表</w:t>
      </w:r>
    </w:p>
    <w:p w:rsidR="003F2CB9" w:rsidRPr="00B07135" w:rsidRDefault="003F2CB9">
      <w:pPr>
        <w:spacing w:line="560" w:lineRule="exact"/>
        <w:ind w:firstLineChars="200" w:firstLine="640"/>
        <w:rPr>
          <w:rFonts w:ascii="楷体_GB2312" w:eastAsia="楷体_GB2312"/>
          <w:sz w:val="32"/>
          <w:szCs w:val="32"/>
        </w:rPr>
        <w:sectPr w:rsidR="003F2CB9" w:rsidRPr="00B07135">
          <w:footerReference w:type="even" r:id="rId9"/>
          <w:footerReference w:type="default" r:id="rId10"/>
          <w:pgSz w:w="11906" w:h="16838"/>
          <w:pgMar w:top="1588" w:right="1531" w:bottom="1588" w:left="1531" w:header="851" w:footer="850" w:gutter="0"/>
          <w:pgNumType w:fmt="upperRoman" w:start="1" w:chapStyle="1"/>
          <w:cols w:space="720"/>
          <w:docGrid w:type="lines" w:linePitch="312"/>
        </w:sectPr>
      </w:pPr>
    </w:p>
    <w:p w:rsidR="001A2C26" w:rsidRDefault="00635809">
      <w:pPr>
        <w:spacing w:line="560" w:lineRule="exact"/>
        <w:jc w:val="center"/>
        <w:rPr>
          <w:rFonts w:ascii="楷体_GB2312" w:eastAsia="楷体_GB2312"/>
          <w:b/>
          <w:sz w:val="36"/>
          <w:szCs w:val="36"/>
        </w:rPr>
      </w:pPr>
      <w:r>
        <w:rPr>
          <w:rFonts w:ascii="楷体_GB2312" w:eastAsia="楷体_GB2312" w:hint="eastAsia"/>
          <w:b/>
          <w:sz w:val="36"/>
          <w:szCs w:val="36"/>
        </w:rPr>
        <w:lastRenderedPageBreak/>
        <w:t>第一部分  部门概况</w:t>
      </w:r>
    </w:p>
    <w:p w:rsidR="001A2C26" w:rsidRDefault="001A2C26">
      <w:pPr>
        <w:snapToGrid w:val="0"/>
        <w:spacing w:line="560" w:lineRule="exact"/>
        <w:ind w:firstLineChars="200" w:firstLine="643"/>
        <w:jc w:val="center"/>
        <w:rPr>
          <w:rFonts w:eastAsia="仿宋_GB2312"/>
          <w:b/>
          <w:sz w:val="32"/>
          <w:szCs w:val="32"/>
        </w:rPr>
      </w:pPr>
    </w:p>
    <w:p w:rsidR="001A2C26" w:rsidRDefault="00635809">
      <w:pPr>
        <w:snapToGrid w:val="0"/>
        <w:spacing w:line="560" w:lineRule="exact"/>
        <w:ind w:firstLine="640"/>
        <w:rPr>
          <w:rFonts w:ascii="黑体" w:eastAsia="黑体" w:hAnsi="黑体"/>
          <w:sz w:val="32"/>
          <w:szCs w:val="32"/>
        </w:rPr>
      </w:pPr>
      <w:r>
        <w:rPr>
          <w:rFonts w:ascii="黑体" w:eastAsia="黑体" w:hAnsi="黑体" w:hint="eastAsia"/>
          <w:sz w:val="32"/>
          <w:szCs w:val="32"/>
        </w:rPr>
        <w:t>一、主要职能</w:t>
      </w:r>
    </w:p>
    <w:p w:rsidR="001A2C26" w:rsidRDefault="00635809">
      <w:pPr>
        <w:snapToGrid w:val="0"/>
        <w:spacing w:line="560" w:lineRule="exact"/>
        <w:ind w:firstLine="640"/>
        <w:rPr>
          <w:rFonts w:ascii="楷体_GB2312" w:eastAsia="楷体_GB2312"/>
          <w:sz w:val="32"/>
          <w:szCs w:val="32"/>
        </w:rPr>
      </w:pPr>
      <w:r>
        <w:rPr>
          <w:rFonts w:ascii="楷体_GB2312" w:eastAsia="楷体_GB2312" w:hint="eastAsia"/>
          <w:sz w:val="32"/>
          <w:szCs w:val="32"/>
        </w:rPr>
        <w:t>（一）部门职能</w:t>
      </w:r>
    </w:p>
    <w:p w:rsidR="001A2C26" w:rsidRDefault="00635809">
      <w:pPr>
        <w:snapToGrid w:val="0"/>
        <w:spacing w:line="520" w:lineRule="exact"/>
        <w:ind w:leftChars="152" w:left="319" w:firstLineChars="200" w:firstLine="640"/>
        <w:rPr>
          <w:rFonts w:ascii="仿宋" w:eastAsia="仿宋" w:hAnsi="仿宋"/>
          <w:color w:val="000000"/>
          <w:kern w:val="0"/>
          <w:sz w:val="32"/>
          <w:szCs w:val="32"/>
        </w:rPr>
      </w:pPr>
      <w:r>
        <w:rPr>
          <w:rFonts w:ascii="仿宋" w:eastAsia="仿宋" w:hAnsi="仿宋" w:hint="eastAsia"/>
          <w:color w:val="000000"/>
          <w:sz w:val="32"/>
          <w:szCs w:val="32"/>
        </w:rPr>
        <w:t>呼和浩特乌兰夫研究中心主要职能是对乌兰夫生平工作和乌兰夫相关历史事件等相关的研究工作</w:t>
      </w:r>
      <w:bookmarkStart w:id="0" w:name="_GoBack"/>
      <w:bookmarkEnd w:id="0"/>
      <w:r>
        <w:rPr>
          <w:rFonts w:ascii="仿宋" w:eastAsia="仿宋" w:hAnsi="仿宋" w:hint="eastAsia"/>
          <w:color w:val="000000"/>
          <w:sz w:val="32"/>
          <w:szCs w:val="32"/>
        </w:rPr>
        <w:t>。</w:t>
      </w:r>
    </w:p>
    <w:p w:rsidR="001A2C26" w:rsidRDefault="00635809">
      <w:pPr>
        <w:snapToGrid w:val="0"/>
        <w:spacing w:line="560" w:lineRule="exact"/>
        <w:ind w:firstLine="640"/>
        <w:rPr>
          <w:rFonts w:ascii="楷体_GB2312" w:eastAsia="楷体_GB2312"/>
          <w:sz w:val="32"/>
          <w:szCs w:val="32"/>
        </w:rPr>
      </w:pPr>
      <w:r>
        <w:rPr>
          <w:rFonts w:ascii="楷体_GB2312" w:eastAsia="楷体_GB2312" w:hint="eastAsia"/>
          <w:sz w:val="32"/>
          <w:szCs w:val="32"/>
        </w:rPr>
        <w:t>（二）部门主要职责</w:t>
      </w:r>
    </w:p>
    <w:p w:rsidR="001A2C26" w:rsidRDefault="00635809">
      <w:pPr>
        <w:snapToGrid w:val="0"/>
        <w:spacing w:line="520" w:lineRule="exact"/>
        <w:ind w:firstLineChars="177" w:firstLine="566"/>
        <w:rPr>
          <w:rFonts w:ascii="仿宋" w:eastAsia="仿宋" w:hAnsi="仿宋"/>
          <w:sz w:val="32"/>
          <w:szCs w:val="32"/>
        </w:rPr>
      </w:pPr>
      <w:r>
        <w:rPr>
          <w:rFonts w:ascii="仿宋" w:eastAsia="仿宋" w:hAnsi="仿宋" w:hint="eastAsia"/>
          <w:sz w:val="32"/>
          <w:szCs w:val="32"/>
        </w:rPr>
        <w:t>呼和浩特乌兰夫研究中心主要职责是通过对馆藏文物资料的分析、整理工作，以及利用特邀研究员队伍及高校、社会力量，开展史料的征集等工作，加强对乌兰夫同志生平工作和与乌兰夫相关的历史事件等方面的研究工作，不断丰富馆藏和纪念馆展陈；向社会各界提供文物资料和研究成果，积极开展同有关部门和单位的学术交流活动；完成乌兰夫纪念馆交办的其他任务。</w:t>
      </w:r>
    </w:p>
    <w:p w:rsidR="001A2C26" w:rsidRDefault="00635809">
      <w:pPr>
        <w:snapToGrid w:val="0"/>
        <w:spacing w:line="560" w:lineRule="exact"/>
        <w:ind w:firstLine="640"/>
        <w:rPr>
          <w:rFonts w:ascii="黑体" w:eastAsia="黑体" w:hAnsi="黑体"/>
          <w:sz w:val="32"/>
          <w:szCs w:val="32"/>
        </w:rPr>
      </w:pPr>
      <w:r>
        <w:rPr>
          <w:rFonts w:ascii="黑体" w:eastAsia="黑体" w:hAnsi="黑体" w:hint="eastAsia"/>
          <w:color w:val="000000"/>
          <w:sz w:val="32"/>
          <w:szCs w:val="32"/>
        </w:rPr>
        <w:t>二、机构设置及预算单位构成情况</w:t>
      </w:r>
    </w:p>
    <w:p w:rsidR="001A2C26" w:rsidRDefault="00635809">
      <w:pPr>
        <w:snapToGrid w:val="0"/>
        <w:spacing w:line="560" w:lineRule="exact"/>
        <w:ind w:firstLine="640"/>
        <w:rPr>
          <w:rFonts w:eastAsia="仿宋_GB2312"/>
          <w:sz w:val="32"/>
          <w:szCs w:val="32"/>
        </w:rPr>
      </w:pPr>
      <w:r>
        <w:rPr>
          <w:rFonts w:eastAsia="仿宋_GB2312" w:hint="eastAsia"/>
          <w:sz w:val="32"/>
          <w:szCs w:val="32"/>
        </w:rPr>
        <w:t>从预算单位构成看，</w:t>
      </w:r>
      <w:r>
        <w:rPr>
          <w:rFonts w:ascii="仿宋_GB2312" w:eastAsia="仿宋_GB2312" w:hint="eastAsia"/>
          <w:sz w:val="32"/>
          <w:szCs w:val="32"/>
        </w:rPr>
        <w:t>呼和浩特乌兰夫研究中心</w:t>
      </w:r>
      <w:r>
        <w:rPr>
          <w:rFonts w:eastAsia="仿宋_GB2312" w:hint="eastAsia"/>
          <w:sz w:val="32"/>
          <w:szCs w:val="32"/>
        </w:rPr>
        <w:t>属于二级事业单位预算。</w:t>
      </w:r>
    </w:p>
    <w:p w:rsidR="001A2C26" w:rsidRDefault="00C23E9C" w:rsidP="00C23E9C">
      <w:pPr>
        <w:snapToGrid w:val="0"/>
        <w:spacing w:line="560" w:lineRule="exact"/>
        <w:rPr>
          <w:rFonts w:ascii="楷体_GB2312" w:eastAsia="楷体_GB2312" w:hAnsi="黑体"/>
          <w:sz w:val="32"/>
          <w:szCs w:val="32"/>
        </w:rPr>
      </w:pPr>
      <w:r>
        <w:rPr>
          <w:rFonts w:ascii="楷体_GB2312" w:eastAsia="楷体_GB2312" w:hint="eastAsia"/>
          <w:sz w:val="32"/>
          <w:szCs w:val="32"/>
        </w:rPr>
        <w:t xml:space="preserve">   </w:t>
      </w:r>
      <w:r w:rsidR="00635809">
        <w:rPr>
          <w:rFonts w:ascii="楷体_GB2312" w:eastAsia="楷体_GB2312" w:hint="eastAsia"/>
          <w:sz w:val="32"/>
          <w:szCs w:val="32"/>
        </w:rPr>
        <w:t>（一）呼和浩特乌兰夫研究中心机构及人员基本情况</w:t>
      </w:r>
    </w:p>
    <w:p w:rsidR="001A2C26" w:rsidRDefault="0063580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呼和浩特乌兰夫研究中心是正科级公益一类事业单位，属于乌兰夫纪念馆下属的二级单位。根据工作职责，呼和浩特乌兰夫研究中心核定编制数</w:t>
      </w:r>
      <w:r w:rsidR="00817689">
        <w:rPr>
          <w:rFonts w:ascii="仿宋_GB2312" w:eastAsia="仿宋_GB2312" w:hAnsi="仿宋" w:hint="eastAsia"/>
          <w:sz w:val="32"/>
          <w:szCs w:val="32"/>
        </w:rPr>
        <w:t>9</w:t>
      </w:r>
      <w:r>
        <w:rPr>
          <w:rFonts w:ascii="仿宋_GB2312" w:eastAsia="仿宋_GB2312" w:hAnsi="仿宋" w:hint="eastAsia"/>
          <w:sz w:val="32"/>
          <w:szCs w:val="32"/>
        </w:rPr>
        <w:t>名，科级领导2名（1正1副），实有人数</w:t>
      </w:r>
      <w:r w:rsidR="00817689">
        <w:rPr>
          <w:rFonts w:ascii="仿宋_GB2312" w:eastAsia="仿宋_GB2312" w:hAnsi="仿宋" w:hint="eastAsia"/>
          <w:sz w:val="32"/>
          <w:szCs w:val="32"/>
        </w:rPr>
        <w:t>5</w:t>
      </w:r>
      <w:r>
        <w:rPr>
          <w:rFonts w:ascii="仿宋_GB2312" w:eastAsia="仿宋_GB2312" w:hAnsi="仿宋" w:hint="eastAsia"/>
          <w:sz w:val="32"/>
          <w:szCs w:val="32"/>
        </w:rPr>
        <w:t>人。</w:t>
      </w:r>
    </w:p>
    <w:p w:rsidR="001A2C26" w:rsidRDefault="00C23E9C" w:rsidP="00C23E9C">
      <w:pPr>
        <w:snapToGrid w:val="0"/>
        <w:spacing w:line="560" w:lineRule="exact"/>
        <w:rPr>
          <w:rFonts w:ascii="楷体_GB2312" w:eastAsia="楷体_GB2312"/>
          <w:sz w:val="32"/>
          <w:szCs w:val="32"/>
        </w:rPr>
      </w:pPr>
      <w:r>
        <w:rPr>
          <w:rFonts w:ascii="楷体_GB2312" w:eastAsia="楷体_GB2312" w:hint="eastAsia"/>
          <w:sz w:val="32"/>
          <w:szCs w:val="32"/>
        </w:rPr>
        <w:t xml:space="preserve">   </w:t>
      </w:r>
      <w:r w:rsidR="00635809">
        <w:rPr>
          <w:rFonts w:ascii="楷体_GB2312" w:eastAsia="楷体_GB2312" w:hint="eastAsia"/>
          <w:sz w:val="32"/>
          <w:szCs w:val="32"/>
        </w:rPr>
        <w:t>（二）呼和浩特乌兰夫研究中心单位设置及人员情况</w:t>
      </w:r>
    </w:p>
    <w:p w:rsidR="001A2C26" w:rsidRDefault="00635809">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纳入</w:t>
      </w:r>
      <w:r w:rsidR="00817689">
        <w:rPr>
          <w:rFonts w:ascii="仿宋_GB2312" w:eastAsia="仿宋_GB2312" w:hint="eastAsia"/>
          <w:sz w:val="32"/>
          <w:szCs w:val="32"/>
        </w:rPr>
        <w:t>2022</w:t>
      </w:r>
      <w:r>
        <w:rPr>
          <w:rFonts w:ascii="仿宋_GB2312" w:eastAsia="仿宋_GB2312" w:hint="eastAsia"/>
          <w:sz w:val="32"/>
          <w:szCs w:val="32"/>
        </w:rPr>
        <w:t xml:space="preserve">年部门预算编制范围的二级预算单位情况： </w:t>
      </w:r>
    </w:p>
    <w:p w:rsidR="001A2C26" w:rsidRDefault="001A2C26">
      <w:pPr>
        <w:snapToGrid w:val="0"/>
        <w:spacing w:line="560" w:lineRule="exact"/>
        <w:ind w:firstLineChars="200" w:firstLine="640"/>
        <w:rPr>
          <w:rFonts w:ascii="仿宋_GB2312" w:eastAsia="仿宋_GB2312"/>
          <w:sz w:val="32"/>
          <w:szCs w:val="32"/>
        </w:rPr>
      </w:pPr>
    </w:p>
    <w:p w:rsidR="001A2C26" w:rsidRDefault="00635809">
      <w:pPr>
        <w:snapToGrid w:val="0"/>
        <w:spacing w:line="560" w:lineRule="exact"/>
        <w:ind w:firstLineChars="200" w:firstLine="643"/>
        <w:jc w:val="center"/>
        <w:rPr>
          <w:rFonts w:eastAsia="仿宋_GB2312"/>
          <w:b/>
          <w:sz w:val="32"/>
          <w:szCs w:val="32"/>
        </w:rPr>
      </w:pPr>
      <w:r>
        <w:rPr>
          <w:rFonts w:eastAsia="仿宋_GB2312" w:hint="eastAsia"/>
          <w:b/>
          <w:sz w:val="32"/>
          <w:szCs w:val="32"/>
        </w:rPr>
        <w:t>单位情况表</w:t>
      </w:r>
    </w:p>
    <w:p w:rsidR="001A2C26" w:rsidRDefault="001A2C26" w:rsidP="002D08A7">
      <w:pPr>
        <w:adjustRightInd w:val="0"/>
        <w:snapToGrid w:val="0"/>
        <w:spacing w:line="560" w:lineRule="exact"/>
        <w:ind w:firstLineChars="200" w:firstLine="420"/>
        <w:rPr>
          <w:rFonts w:ascii="仿宋_GB2312" w:eastAsia="仿宋_GB2312" w:hAnsi="黑体"/>
          <w:color w:val="000000"/>
          <w:szCs w:val="21"/>
        </w:rPr>
      </w:pPr>
    </w:p>
    <w:tbl>
      <w:tblPr>
        <w:tblW w:w="8309" w:type="dxa"/>
        <w:jc w:val="center"/>
        <w:tblLook w:val="04A0"/>
      </w:tblPr>
      <w:tblGrid>
        <w:gridCol w:w="1203"/>
        <w:gridCol w:w="3780"/>
        <w:gridCol w:w="3326"/>
      </w:tblGrid>
      <w:tr w:rsidR="001A2C26">
        <w:trPr>
          <w:trHeight w:val="397"/>
          <w:jc w:val="center"/>
        </w:trPr>
        <w:tc>
          <w:tcPr>
            <w:tcW w:w="1203" w:type="dxa"/>
            <w:tcBorders>
              <w:top w:val="single" w:sz="4" w:space="0" w:color="auto"/>
              <w:left w:val="single" w:sz="4" w:space="0" w:color="auto"/>
              <w:bottom w:val="single" w:sz="4" w:space="0" w:color="auto"/>
              <w:right w:val="single" w:sz="4" w:space="0" w:color="auto"/>
            </w:tcBorders>
            <w:vAlign w:val="center"/>
          </w:tcPr>
          <w:p w:rsidR="001A2C26" w:rsidRDefault="00635809">
            <w:pPr>
              <w:widowControl/>
              <w:jc w:val="center"/>
              <w:rPr>
                <w:rFonts w:ascii="仿宋_GB2312" w:eastAsia="仿宋_GB2312"/>
                <w:color w:val="000000"/>
                <w:kern w:val="0"/>
                <w:sz w:val="32"/>
                <w:szCs w:val="32"/>
              </w:rPr>
            </w:pPr>
            <w:r>
              <w:rPr>
                <w:rFonts w:ascii="仿宋_GB2312" w:eastAsia="仿宋_GB2312" w:hAnsi="黑体" w:cs="宋体" w:hint="eastAsia"/>
                <w:bCs/>
                <w:color w:val="000000"/>
                <w:kern w:val="0"/>
                <w:sz w:val="32"/>
                <w:szCs w:val="32"/>
              </w:rPr>
              <w:t>序号</w:t>
            </w:r>
          </w:p>
        </w:tc>
        <w:tc>
          <w:tcPr>
            <w:tcW w:w="3780" w:type="dxa"/>
            <w:tcBorders>
              <w:top w:val="single" w:sz="4" w:space="0" w:color="auto"/>
              <w:left w:val="single" w:sz="4" w:space="0" w:color="auto"/>
              <w:bottom w:val="single" w:sz="4" w:space="0" w:color="auto"/>
              <w:right w:val="single" w:sz="4" w:space="0" w:color="auto"/>
            </w:tcBorders>
            <w:vAlign w:val="center"/>
          </w:tcPr>
          <w:p w:rsidR="001A2C26" w:rsidRDefault="00635809">
            <w:pPr>
              <w:widowControl/>
              <w:jc w:val="center"/>
              <w:rPr>
                <w:rFonts w:ascii="仿宋_GB2312" w:eastAsia="仿宋_GB2312"/>
                <w:bCs/>
                <w:color w:val="000000"/>
                <w:kern w:val="0"/>
                <w:sz w:val="32"/>
                <w:szCs w:val="32"/>
              </w:rPr>
            </w:pPr>
            <w:r>
              <w:rPr>
                <w:rFonts w:ascii="仿宋_GB2312" w:eastAsia="仿宋_GB2312" w:hAnsi="黑体" w:cs="宋体" w:hint="eastAsia"/>
                <w:bCs/>
                <w:color w:val="000000"/>
                <w:kern w:val="0"/>
                <w:sz w:val="32"/>
                <w:szCs w:val="32"/>
              </w:rPr>
              <w:t>单位名称</w:t>
            </w:r>
          </w:p>
        </w:tc>
        <w:tc>
          <w:tcPr>
            <w:tcW w:w="3326" w:type="dxa"/>
            <w:tcBorders>
              <w:top w:val="single" w:sz="4" w:space="0" w:color="auto"/>
              <w:left w:val="nil"/>
              <w:bottom w:val="single" w:sz="4" w:space="0" w:color="auto"/>
              <w:right w:val="single" w:sz="4" w:space="0" w:color="auto"/>
            </w:tcBorders>
            <w:noWrap/>
            <w:vAlign w:val="center"/>
          </w:tcPr>
          <w:p w:rsidR="001A2C26" w:rsidRDefault="00635809">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单位性质</w:t>
            </w:r>
          </w:p>
        </w:tc>
      </w:tr>
      <w:tr w:rsidR="001A2C26">
        <w:trPr>
          <w:trHeight w:val="397"/>
          <w:jc w:val="center"/>
        </w:trPr>
        <w:tc>
          <w:tcPr>
            <w:tcW w:w="1203" w:type="dxa"/>
            <w:tcBorders>
              <w:top w:val="nil"/>
              <w:left w:val="single" w:sz="4" w:space="0" w:color="auto"/>
              <w:bottom w:val="single" w:sz="4" w:space="0" w:color="auto"/>
              <w:right w:val="single" w:sz="4" w:space="0" w:color="auto"/>
            </w:tcBorders>
            <w:vAlign w:val="center"/>
          </w:tcPr>
          <w:p w:rsidR="001A2C26" w:rsidRDefault="00635809">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1</w:t>
            </w:r>
          </w:p>
        </w:tc>
        <w:tc>
          <w:tcPr>
            <w:tcW w:w="3780" w:type="dxa"/>
            <w:tcBorders>
              <w:top w:val="nil"/>
              <w:left w:val="single" w:sz="4" w:space="0" w:color="auto"/>
              <w:bottom w:val="single" w:sz="4" w:space="0" w:color="auto"/>
              <w:right w:val="single" w:sz="4" w:space="0" w:color="auto"/>
            </w:tcBorders>
            <w:vAlign w:val="center"/>
          </w:tcPr>
          <w:p w:rsidR="001A2C26" w:rsidRDefault="00817689">
            <w:pPr>
              <w:widowControl/>
              <w:rPr>
                <w:rFonts w:ascii="仿宋_GB2312" w:eastAsia="仿宋_GB2312"/>
                <w:color w:val="000000"/>
                <w:kern w:val="0"/>
                <w:sz w:val="32"/>
                <w:szCs w:val="32"/>
              </w:rPr>
            </w:pPr>
            <w:r>
              <w:rPr>
                <w:rFonts w:ascii="仿宋" w:eastAsia="仿宋" w:hAnsi="仿宋" w:hint="eastAsia"/>
                <w:color w:val="000000"/>
                <w:kern w:val="0"/>
                <w:sz w:val="28"/>
                <w:szCs w:val="28"/>
              </w:rPr>
              <w:t>呼和浩特</w:t>
            </w:r>
            <w:r w:rsidR="00635809">
              <w:rPr>
                <w:rFonts w:ascii="仿宋" w:eastAsia="仿宋" w:hAnsi="仿宋" w:hint="eastAsia"/>
                <w:color w:val="000000"/>
                <w:kern w:val="0"/>
                <w:sz w:val="28"/>
                <w:szCs w:val="28"/>
              </w:rPr>
              <w:t>乌兰夫研究中心</w:t>
            </w:r>
          </w:p>
        </w:tc>
        <w:tc>
          <w:tcPr>
            <w:tcW w:w="3326" w:type="dxa"/>
            <w:tcBorders>
              <w:top w:val="nil"/>
              <w:left w:val="nil"/>
              <w:bottom w:val="single" w:sz="4" w:space="0" w:color="auto"/>
              <w:right w:val="single" w:sz="4" w:space="0" w:color="auto"/>
            </w:tcBorders>
            <w:noWrap/>
            <w:vAlign w:val="center"/>
          </w:tcPr>
          <w:p w:rsidR="001A2C26" w:rsidRDefault="00635809">
            <w:pPr>
              <w:widowControl/>
              <w:jc w:val="center"/>
              <w:rPr>
                <w:rFonts w:ascii="仿宋_GB2312" w:eastAsia="仿宋_GB2312"/>
                <w:color w:val="000000"/>
                <w:kern w:val="0"/>
                <w:sz w:val="32"/>
                <w:szCs w:val="32"/>
              </w:rPr>
            </w:pPr>
            <w:r>
              <w:rPr>
                <w:rFonts w:ascii="仿宋" w:eastAsia="仿宋" w:hAnsi="仿宋" w:hint="eastAsia"/>
                <w:color w:val="000000"/>
                <w:sz w:val="32"/>
                <w:szCs w:val="32"/>
              </w:rPr>
              <w:t>公益一类事业单位</w:t>
            </w:r>
          </w:p>
        </w:tc>
      </w:tr>
      <w:tr w:rsidR="001A2C26">
        <w:trPr>
          <w:trHeight w:val="397"/>
          <w:jc w:val="center"/>
        </w:trPr>
        <w:tc>
          <w:tcPr>
            <w:tcW w:w="1203" w:type="dxa"/>
            <w:tcBorders>
              <w:top w:val="nil"/>
              <w:left w:val="single" w:sz="4" w:space="0" w:color="auto"/>
              <w:bottom w:val="single" w:sz="4" w:space="0" w:color="auto"/>
              <w:right w:val="single" w:sz="4" w:space="0" w:color="auto"/>
            </w:tcBorders>
            <w:vAlign w:val="center"/>
          </w:tcPr>
          <w:p w:rsidR="001A2C26" w:rsidRDefault="00635809">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2</w:t>
            </w:r>
          </w:p>
        </w:tc>
        <w:tc>
          <w:tcPr>
            <w:tcW w:w="3780" w:type="dxa"/>
            <w:tcBorders>
              <w:top w:val="nil"/>
              <w:left w:val="single" w:sz="4" w:space="0" w:color="auto"/>
              <w:bottom w:val="single" w:sz="4" w:space="0" w:color="auto"/>
              <w:right w:val="single" w:sz="4" w:space="0" w:color="auto"/>
            </w:tcBorders>
            <w:vAlign w:val="center"/>
          </w:tcPr>
          <w:p w:rsidR="001A2C26" w:rsidRDefault="001A2C26">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noWrap/>
            <w:vAlign w:val="center"/>
          </w:tcPr>
          <w:p w:rsidR="001A2C26" w:rsidRDefault="001A2C26">
            <w:pPr>
              <w:widowControl/>
              <w:jc w:val="center"/>
              <w:rPr>
                <w:rFonts w:ascii="仿宋_GB2312" w:eastAsia="仿宋_GB2312"/>
                <w:color w:val="000000"/>
                <w:kern w:val="0"/>
                <w:sz w:val="32"/>
                <w:szCs w:val="32"/>
              </w:rPr>
            </w:pPr>
          </w:p>
        </w:tc>
      </w:tr>
      <w:tr w:rsidR="001A2C26">
        <w:trPr>
          <w:trHeight w:val="397"/>
          <w:jc w:val="center"/>
        </w:trPr>
        <w:tc>
          <w:tcPr>
            <w:tcW w:w="1203" w:type="dxa"/>
            <w:tcBorders>
              <w:top w:val="nil"/>
              <w:left w:val="single" w:sz="4" w:space="0" w:color="auto"/>
              <w:bottom w:val="single" w:sz="4" w:space="0" w:color="auto"/>
              <w:right w:val="single" w:sz="4" w:space="0" w:color="auto"/>
            </w:tcBorders>
            <w:vAlign w:val="center"/>
          </w:tcPr>
          <w:p w:rsidR="001A2C26" w:rsidRDefault="00635809">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3</w:t>
            </w:r>
          </w:p>
        </w:tc>
        <w:tc>
          <w:tcPr>
            <w:tcW w:w="3780" w:type="dxa"/>
            <w:tcBorders>
              <w:top w:val="nil"/>
              <w:left w:val="single" w:sz="4" w:space="0" w:color="auto"/>
              <w:bottom w:val="single" w:sz="4" w:space="0" w:color="auto"/>
              <w:right w:val="single" w:sz="4" w:space="0" w:color="auto"/>
            </w:tcBorders>
            <w:vAlign w:val="center"/>
          </w:tcPr>
          <w:p w:rsidR="001A2C26" w:rsidRDefault="001A2C26">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noWrap/>
            <w:vAlign w:val="center"/>
          </w:tcPr>
          <w:p w:rsidR="001A2C26" w:rsidRDefault="001A2C26">
            <w:pPr>
              <w:widowControl/>
              <w:jc w:val="center"/>
              <w:rPr>
                <w:rFonts w:ascii="仿宋_GB2312" w:eastAsia="仿宋_GB2312"/>
                <w:color w:val="000000"/>
                <w:kern w:val="0"/>
                <w:sz w:val="32"/>
                <w:szCs w:val="32"/>
              </w:rPr>
            </w:pPr>
          </w:p>
        </w:tc>
      </w:tr>
      <w:tr w:rsidR="001A2C26">
        <w:trPr>
          <w:trHeight w:val="397"/>
          <w:jc w:val="center"/>
        </w:trPr>
        <w:tc>
          <w:tcPr>
            <w:tcW w:w="1203" w:type="dxa"/>
            <w:tcBorders>
              <w:top w:val="nil"/>
              <w:left w:val="single" w:sz="4" w:space="0" w:color="auto"/>
              <w:bottom w:val="single" w:sz="4" w:space="0" w:color="auto"/>
              <w:right w:val="single" w:sz="4" w:space="0" w:color="auto"/>
            </w:tcBorders>
            <w:vAlign w:val="center"/>
          </w:tcPr>
          <w:p w:rsidR="001A2C26" w:rsidRDefault="00635809">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4</w:t>
            </w:r>
          </w:p>
        </w:tc>
        <w:tc>
          <w:tcPr>
            <w:tcW w:w="3780" w:type="dxa"/>
            <w:tcBorders>
              <w:top w:val="nil"/>
              <w:left w:val="single" w:sz="4" w:space="0" w:color="auto"/>
              <w:bottom w:val="single" w:sz="4" w:space="0" w:color="auto"/>
              <w:right w:val="single" w:sz="4" w:space="0" w:color="auto"/>
            </w:tcBorders>
            <w:vAlign w:val="center"/>
          </w:tcPr>
          <w:p w:rsidR="001A2C26" w:rsidRDefault="001A2C26">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noWrap/>
            <w:vAlign w:val="center"/>
          </w:tcPr>
          <w:p w:rsidR="001A2C26" w:rsidRDefault="001A2C26">
            <w:pPr>
              <w:widowControl/>
              <w:jc w:val="center"/>
              <w:rPr>
                <w:rFonts w:ascii="仿宋_GB2312" w:eastAsia="仿宋_GB2312"/>
                <w:color w:val="000000"/>
                <w:kern w:val="0"/>
                <w:sz w:val="32"/>
                <w:szCs w:val="32"/>
              </w:rPr>
            </w:pPr>
          </w:p>
        </w:tc>
      </w:tr>
      <w:tr w:rsidR="001A2C26">
        <w:trPr>
          <w:trHeight w:val="397"/>
          <w:jc w:val="center"/>
        </w:trPr>
        <w:tc>
          <w:tcPr>
            <w:tcW w:w="1203" w:type="dxa"/>
            <w:tcBorders>
              <w:top w:val="nil"/>
              <w:left w:val="single" w:sz="4" w:space="0" w:color="auto"/>
              <w:bottom w:val="single" w:sz="4" w:space="0" w:color="auto"/>
              <w:right w:val="single" w:sz="4" w:space="0" w:color="auto"/>
            </w:tcBorders>
            <w:vAlign w:val="center"/>
          </w:tcPr>
          <w:p w:rsidR="001A2C26" w:rsidRDefault="00635809">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5</w:t>
            </w:r>
          </w:p>
        </w:tc>
        <w:tc>
          <w:tcPr>
            <w:tcW w:w="3780" w:type="dxa"/>
            <w:tcBorders>
              <w:top w:val="nil"/>
              <w:left w:val="single" w:sz="4" w:space="0" w:color="auto"/>
              <w:bottom w:val="single" w:sz="4" w:space="0" w:color="auto"/>
              <w:right w:val="single" w:sz="4" w:space="0" w:color="auto"/>
            </w:tcBorders>
            <w:vAlign w:val="center"/>
          </w:tcPr>
          <w:p w:rsidR="001A2C26" w:rsidRDefault="001A2C26">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noWrap/>
            <w:vAlign w:val="center"/>
          </w:tcPr>
          <w:p w:rsidR="001A2C26" w:rsidRDefault="001A2C26">
            <w:pPr>
              <w:widowControl/>
              <w:jc w:val="center"/>
              <w:rPr>
                <w:rFonts w:ascii="仿宋_GB2312" w:eastAsia="仿宋_GB2312"/>
                <w:color w:val="000000"/>
                <w:kern w:val="0"/>
                <w:sz w:val="32"/>
                <w:szCs w:val="32"/>
              </w:rPr>
            </w:pPr>
          </w:p>
        </w:tc>
      </w:tr>
    </w:tbl>
    <w:p w:rsidR="001A2C26" w:rsidRDefault="001A2C26">
      <w:pPr>
        <w:spacing w:line="560" w:lineRule="exact"/>
        <w:jc w:val="center"/>
        <w:rPr>
          <w:rFonts w:ascii="方正小标宋简体" w:eastAsia="方正小标宋简体"/>
          <w:sz w:val="36"/>
          <w:szCs w:val="36"/>
        </w:rPr>
      </w:pPr>
    </w:p>
    <w:p w:rsidR="001A2C26" w:rsidRDefault="00635809">
      <w:pPr>
        <w:spacing w:line="560" w:lineRule="exact"/>
        <w:jc w:val="center"/>
        <w:rPr>
          <w:rFonts w:ascii="楷体_GB2312" w:eastAsia="楷体_GB2312"/>
          <w:b/>
          <w:sz w:val="36"/>
          <w:szCs w:val="36"/>
        </w:rPr>
      </w:pPr>
      <w:r>
        <w:rPr>
          <w:rFonts w:ascii="楷体_GB2312" w:eastAsia="楷体_GB2312" w:hint="eastAsia"/>
          <w:b/>
          <w:sz w:val="36"/>
          <w:szCs w:val="36"/>
        </w:rPr>
        <w:t>第二部分</w:t>
      </w:r>
      <w:r w:rsidR="009643D8">
        <w:rPr>
          <w:rFonts w:ascii="楷体_GB2312" w:eastAsia="楷体_GB2312" w:hint="eastAsia"/>
          <w:b/>
          <w:sz w:val="36"/>
          <w:szCs w:val="36"/>
        </w:rPr>
        <w:t xml:space="preserve">   2022</w:t>
      </w:r>
      <w:r>
        <w:rPr>
          <w:rFonts w:ascii="楷体_GB2312" w:eastAsia="楷体_GB2312" w:hint="eastAsia"/>
          <w:b/>
          <w:sz w:val="36"/>
          <w:szCs w:val="36"/>
        </w:rPr>
        <w:t>年部门预算安排情况说明</w:t>
      </w:r>
    </w:p>
    <w:p w:rsidR="001A2C26" w:rsidRDefault="001A2C26">
      <w:pPr>
        <w:spacing w:line="560" w:lineRule="exact"/>
        <w:ind w:firstLineChars="200" w:firstLine="640"/>
        <w:rPr>
          <w:rFonts w:ascii="黑体" w:eastAsia="黑体" w:hAnsi="黑体"/>
          <w:color w:val="000000"/>
          <w:sz w:val="32"/>
          <w:szCs w:val="32"/>
        </w:rPr>
      </w:pPr>
    </w:p>
    <w:p w:rsidR="001A2C26" w:rsidRDefault="00635809">
      <w:pPr>
        <w:spacing w:line="560" w:lineRule="exact"/>
        <w:ind w:firstLineChars="200" w:firstLine="640"/>
        <w:rPr>
          <w:rFonts w:ascii="黑体" w:eastAsia="黑体"/>
          <w:sz w:val="36"/>
          <w:szCs w:val="36"/>
        </w:rPr>
      </w:pPr>
      <w:r>
        <w:rPr>
          <w:rFonts w:ascii="黑体" w:eastAsia="黑体" w:hAnsi="黑体" w:hint="eastAsia"/>
          <w:color w:val="000000"/>
          <w:sz w:val="32"/>
          <w:szCs w:val="32"/>
        </w:rPr>
        <w:t>一、部门预算收支总体情况说明</w:t>
      </w:r>
    </w:p>
    <w:p w:rsidR="001A2C26" w:rsidRDefault="005226E7">
      <w:pPr>
        <w:spacing w:line="520" w:lineRule="exact"/>
        <w:ind w:firstLineChars="200" w:firstLine="640"/>
        <w:rPr>
          <w:rFonts w:eastAsia="Times New Roman"/>
          <w:sz w:val="32"/>
          <w:szCs w:val="32"/>
        </w:rPr>
      </w:pPr>
      <w:r>
        <w:rPr>
          <w:rFonts w:ascii="仿宋_GB2312" w:eastAsia="仿宋_GB2312" w:hAnsi="仿宋_GB2312" w:hint="eastAsia"/>
          <w:sz w:val="32"/>
          <w:szCs w:val="32"/>
        </w:rPr>
        <w:t>2022</w:t>
      </w:r>
      <w:r w:rsidR="00635809">
        <w:rPr>
          <w:rFonts w:ascii="仿宋_GB2312" w:eastAsia="仿宋_GB2312" w:hAnsi="仿宋_GB2312" w:hint="eastAsia"/>
          <w:sz w:val="32"/>
          <w:szCs w:val="32"/>
        </w:rPr>
        <w:t>年收入预算5</w:t>
      </w:r>
      <w:r w:rsidR="00EF6EF4">
        <w:rPr>
          <w:rFonts w:ascii="仿宋_GB2312" w:eastAsia="仿宋_GB2312" w:hAnsi="仿宋_GB2312" w:hint="eastAsia"/>
          <w:sz w:val="32"/>
          <w:szCs w:val="32"/>
        </w:rPr>
        <w:t>6.71</w:t>
      </w:r>
      <w:r w:rsidR="00635809">
        <w:rPr>
          <w:rFonts w:ascii="仿宋_GB2312" w:eastAsia="仿宋_GB2312" w:hAnsi="仿宋_GB2312" w:hint="eastAsia"/>
          <w:sz w:val="32"/>
          <w:szCs w:val="32"/>
        </w:rPr>
        <w:t>万元，比</w:t>
      </w:r>
      <w:r w:rsidR="00EF6EF4">
        <w:rPr>
          <w:rFonts w:ascii="仿宋_GB2312" w:eastAsia="仿宋_GB2312" w:hAnsi="仿宋_GB2312" w:hint="eastAsia"/>
          <w:sz w:val="32"/>
          <w:szCs w:val="32"/>
        </w:rPr>
        <w:t>2021</w:t>
      </w:r>
      <w:r w:rsidR="00635809">
        <w:rPr>
          <w:rFonts w:ascii="仿宋_GB2312" w:eastAsia="仿宋_GB2312" w:hAnsi="仿宋_GB2312" w:hint="eastAsia"/>
          <w:sz w:val="32"/>
          <w:szCs w:val="32"/>
        </w:rPr>
        <w:t>年预算增加</w:t>
      </w:r>
      <w:r w:rsidR="00EF6EF4">
        <w:rPr>
          <w:rFonts w:ascii="仿宋_GB2312" w:eastAsia="仿宋_GB2312" w:hAnsi="仿宋_GB2312" w:hint="eastAsia"/>
          <w:sz w:val="32"/>
          <w:szCs w:val="32"/>
        </w:rPr>
        <w:t>5.57</w:t>
      </w:r>
      <w:r w:rsidR="00635809">
        <w:rPr>
          <w:rFonts w:ascii="仿宋_GB2312" w:eastAsia="仿宋_GB2312" w:hAnsi="仿宋_GB2312" w:hint="eastAsia"/>
          <w:sz w:val="32"/>
          <w:szCs w:val="32"/>
        </w:rPr>
        <w:t>万元，增长</w:t>
      </w:r>
      <w:r w:rsidR="00EF6EF4">
        <w:rPr>
          <w:rFonts w:ascii="仿宋_GB2312" w:eastAsia="仿宋_GB2312" w:hAnsi="仿宋_GB2312" w:hint="eastAsia"/>
          <w:sz w:val="32"/>
          <w:szCs w:val="32"/>
        </w:rPr>
        <w:t>10.89</w:t>
      </w:r>
      <w:r w:rsidR="00635809">
        <w:rPr>
          <w:rFonts w:ascii="仿宋_GB2312" w:eastAsia="仿宋_GB2312" w:hAnsi="仿宋_GB2312" w:hint="eastAsia"/>
          <w:sz w:val="32"/>
          <w:szCs w:val="32"/>
        </w:rPr>
        <w:t>%，增加主要原因是每年人员工资晋级、物业补贴增加、新增职工体检费。</w:t>
      </w:r>
    </w:p>
    <w:p w:rsidR="001A2C26" w:rsidRDefault="005226E7">
      <w:pPr>
        <w:spacing w:line="520" w:lineRule="exact"/>
        <w:ind w:firstLineChars="200" w:firstLine="640"/>
        <w:rPr>
          <w:rFonts w:eastAsia="Times New Roman"/>
          <w:sz w:val="32"/>
          <w:szCs w:val="32"/>
        </w:rPr>
      </w:pPr>
      <w:r>
        <w:rPr>
          <w:rFonts w:ascii="仿宋_GB2312" w:eastAsia="仿宋_GB2312" w:hAnsi="仿宋_GB2312" w:hint="eastAsia"/>
          <w:color w:val="000000"/>
          <w:sz w:val="32"/>
          <w:szCs w:val="32"/>
        </w:rPr>
        <w:t>2022</w:t>
      </w:r>
      <w:r w:rsidR="00635809">
        <w:rPr>
          <w:rFonts w:ascii="仿宋_GB2312" w:eastAsia="仿宋_GB2312" w:hAnsi="仿宋_GB2312" w:hint="eastAsia"/>
          <w:color w:val="000000"/>
          <w:sz w:val="32"/>
          <w:szCs w:val="32"/>
        </w:rPr>
        <w:t>年支出预算</w:t>
      </w:r>
      <w:r w:rsidR="00EF6EF4">
        <w:rPr>
          <w:rFonts w:ascii="仿宋_GB2312" w:eastAsia="仿宋_GB2312" w:hAnsi="仿宋_GB2312" w:hint="eastAsia"/>
          <w:color w:val="000000"/>
          <w:sz w:val="32"/>
          <w:szCs w:val="32"/>
        </w:rPr>
        <w:t>56.71</w:t>
      </w:r>
      <w:r w:rsidR="00635809">
        <w:rPr>
          <w:rFonts w:ascii="仿宋_GB2312" w:eastAsia="仿宋_GB2312" w:hAnsi="仿宋_GB2312" w:hint="eastAsia"/>
          <w:color w:val="000000"/>
          <w:sz w:val="32"/>
          <w:szCs w:val="32"/>
        </w:rPr>
        <w:t>万元，比</w:t>
      </w:r>
      <w:r>
        <w:rPr>
          <w:rFonts w:ascii="仿宋_GB2312" w:eastAsia="仿宋_GB2312" w:hAnsi="仿宋_GB2312" w:hint="eastAsia"/>
          <w:color w:val="000000"/>
          <w:sz w:val="32"/>
          <w:szCs w:val="32"/>
        </w:rPr>
        <w:t>2021</w:t>
      </w:r>
      <w:r w:rsidR="00635809">
        <w:rPr>
          <w:rFonts w:ascii="仿宋_GB2312" w:eastAsia="仿宋_GB2312" w:hAnsi="仿宋_GB2312" w:hint="eastAsia"/>
          <w:color w:val="000000"/>
          <w:sz w:val="32"/>
          <w:szCs w:val="32"/>
        </w:rPr>
        <w:t>年预算增加</w:t>
      </w:r>
      <w:r w:rsidR="00EF6EF4">
        <w:rPr>
          <w:rFonts w:ascii="仿宋_GB2312" w:eastAsia="仿宋_GB2312" w:hAnsi="仿宋_GB2312" w:hint="eastAsia"/>
          <w:color w:val="000000"/>
          <w:sz w:val="32"/>
          <w:szCs w:val="32"/>
        </w:rPr>
        <w:t>5.57</w:t>
      </w:r>
      <w:r w:rsidR="00635809">
        <w:rPr>
          <w:rFonts w:ascii="仿宋_GB2312" w:eastAsia="仿宋_GB2312" w:hAnsi="仿宋_GB2312" w:hint="eastAsia"/>
          <w:color w:val="000000"/>
          <w:sz w:val="32"/>
          <w:szCs w:val="32"/>
        </w:rPr>
        <w:t>万元，</w:t>
      </w:r>
      <w:r w:rsidR="00635809">
        <w:rPr>
          <w:rFonts w:ascii="仿宋_GB2312" w:eastAsia="仿宋_GB2312" w:hAnsi="仿宋_GB2312" w:hint="eastAsia"/>
          <w:sz w:val="32"/>
          <w:szCs w:val="32"/>
        </w:rPr>
        <w:t>增长</w:t>
      </w:r>
      <w:r w:rsidR="00EF6EF4">
        <w:rPr>
          <w:rFonts w:ascii="仿宋_GB2312" w:eastAsia="仿宋_GB2312" w:hAnsi="仿宋_GB2312" w:hint="eastAsia"/>
          <w:sz w:val="32"/>
          <w:szCs w:val="32"/>
        </w:rPr>
        <w:t>10.89</w:t>
      </w:r>
      <w:r w:rsidR="00635809">
        <w:rPr>
          <w:rFonts w:ascii="仿宋_GB2312" w:eastAsia="仿宋_GB2312" w:hAnsi="仿宋_GB2312" w:hint="eastAsia"/>
          <w:sz w:val="32"/>
          <w:szCs w:val="32"/>
        </w:rPr>
        <w:t>%，增加主要原因是每年人员工资晋级、物业补贴增加、新增职工体检费。</w:t>
      </w:r>
    </w:p>
    <w:p w:rsidR="001A2C26" w:rsidRDefault="00635809">
      <w:pPr>
        <w:adjustRightInd w:val="0"/>
        <w:snapToGrid w:val="0"/>
        <w:spacing w:line="560" w:lineRule="exact"/>
        <w:ind w:firstLineChars="200" w:firstLine="640"/>
        <w:rPr>
          <w:rFonts w:ascii="黑体" w:eastAsia="黑体" w:hAnsi="黑体"/>
          <w:color w:val="000000"/>
          <w:sz w:val="32"/>
          <w:szCs w:val="32"/>
        </w:rPr>
      </w:pPr>
      <w:r>
        <w:rPr>
          <w:rFonts w:ascii="楷体_GB2312" w:eastAsia="楷体_GB2312" w:hAnsi="黑体" w:hint="eastAsia"/>
          <w:sz w:val="32"/>
          <w:szCs w:val="32"/>
        </w:rPr>
        <w:t>（一）部门预算收入情况说明</w:t>
      </w:r>
    </w:p>
    <w:p w:rsidR="001A2C26" w:rsidRDefault="0063580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部门预算收入</w:t>
      </w:r>
      <w:r w:rsidR="006C68D8">
        <w:rPr>
          <w:rFonts w:ascii="仿宋_GB2312" w:eastAsia="仿宋_GB2312" w:hint="eastAsia"/>
          <w:sz w:val="32"/>
          <w:szCs w:val="32"/>
        </w:rPr>
        <w:t>56.71</w:t>
      </w:r>
      <w:r>
        <w:rPr>
          <w:rFonts w:ascii="仿宋_GB2312" w:eastAsia="仿宋_GB2312" w:hint="eastAsia"/>
          <w:sz w:val="32"/>
          <w:szCs w:val="32"/>
        </w:rPr>
        <w:t xml:space="preserve"> 万元，其中：一般公共预算拨款收入</w:t>
      </w:r>
      <w:r w:rsidR="006C68D8">
        <w:rPr>
          <w:rFonts w:ascii="仿宋_GB2312" w:eastAsia="仿宋_GB2312" w:hint="eastAsia"/>
          <w:sz w:val="32"/>
          <w:szCs w:val="32"/>
        </w:rPr>
        <w:t>56.71</w:t>
      </w:r>
      <w:r>
        <w:rPr>
          <w:rFonts w:ascii="仿宋_GB2312" w:eastAsia="仿宋_GB2312" w:hint="eastAsia"/>
          <w:sz w:val="32"/>
          <w:szCs w:val="32"/>
        </w:rPr>
        <w:t>万元，占比</w:t>
      </w:r>
      <w:r w:rsidR="006C68D8">
        <w:rPr>
          <w:rFonts w:ascii="仿宋_GB2312" w:eastAsia="仿宋_GB2312" w:hint="eastAsia"/>
          <w:sz w:val="32"/>
          <w:szCs w:val="32"/>
        </w:rPr>
        <w:t>100.00</w:t>
      </w:r>
      <w:r>
        <w:rPr>
          <w:rFonts w:ascii="仿宋_GB2312" w:eastAsia="仿宋_GB2312" w:hint="eastAsia"/>
          <w:sz w:val="32"/>
          <w:szCs w:val="32"/>
        </w:rPr>
        <w:t xml:space="preserve"> %；政府性基金预算拨款收入0.00万元，占比0.00 %；事业收入0.00万元，占比0.00 %；事业单位经营收入0.00万元，占比0.00%；，其他收入0.00万元，占比0.00 %；上年结转0.00万元，占比0.00 %，用事业基金弥补的收支差额0.00万元，占比0.00 %。</w:t>
      </w:r>
    </w:p>
    <w:p w:rsidR="001A2C26" w:rsidRDefault="00635809">
      <w:pPr>
        <w:adjustRightInd w:val="0"/>
        <w:snapToGrid w:val="0"/>
        <w:spacing w:line="560" w:lineRule="exact"/>
        <w:ind w:firstLineChars="200" w:firstLine="640"/>
        <w:rPr>
          <w:rFonts w:ascii="黑体" w:eastAsia="黑体" w:hAnsi="黑体"/>
          <w:color w:val="000000"/>
          <w:sz w:val="32"/>
          <w:szCs w:val="32"/>
        </w:rPr>
      </w:pPr>
      <w:r>
        <w:rPr>
          <w:rFonts w:ascii="楷体_GB2312" w:eastAsia="楷体_GB2312" w:hAnsi="黑体" w:hint="eastAsia"/>
          <w:sz w:val="32"/>
          <w:szCs w:val="32"/>
        </w:rPr>
        <w:lastRenderedPageBreak/>
        <w:t>（二）部门预算支出情况说明</w:t>
      </w:r>
    </w:p>
    <w:p w:rsidR="001A2C26" w:rsidRDefault="0063580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部门预算支出</w:t>
      </w:r>
      <w:r w:rsidR="00742AAF">
        <w:rPr>
          <w:rFonts w:ascii="仿宋_GB2312" w:eastAsia="仿宋_GB2312" w:hint="eastAsia"/>
          <w:sz w:val="32"/>
          <w:szCs w:val="32"/>
        </w:rPr>
        <w:t>56.71</w:t>
      </w:r>
      <w:r>
        <w:rPr>
          <w:rFonts w:ascii="仿宋_GB2312" w:eastAsia="仿宋_GB2312" w:hint="eastAsia"/>
          <w:sz w:val="32"/>
          <w:szCs w:val="32"/>
        </w:rPr>
        <w:t xml:space="preserve"> 万元，其中：基本支出</w:t>
      </w:r>
      <w:r w:rsidR="00742AAF">
        <w:rPr>
          <w:rFonts w:ascii="仿宋_GB2312" w:eastAsia="仿宋_GB2312" w:hint="eastAsia"/>
          <w:sz w:val="32"/>
          <w:szCs w:val="32"/>
        </w:rPr>
        <w:t>56.31</w:t>
      </w:r>
      <w:r>
        <w:rPr>
          <w:rFonts w:ascii="仿宋_GB2312" w:eastAsia="仿宋_GB2312" w:hint="eastAsia"/>
          <w:sz w:val="32"/>
          <w:szCs w:val="32"/>
        </w:rPr>
        <w:t>万元，占比</w:t>
      </w:r>
      <w:r w:rsidR="00742AAF">
        <w:rPr>
          <w:rFonts w:ascii="仿宋_GB2312" w:eastAsia="仿宋_GB2312" w:hint="eastAsia"/>
          <w:sz w:val="32"/>
          <w:szCs w:val="32"/>
        </w:rPr>
        <w:t>99.29</w:t>
      </w:r>
      <w:r>
        <w:rPr>
          <w:rFonts w:ascii="仿宋_GB2312" w:eastAsia="仿宋_GB2312" w:hint="eastAsia"/>
          <w:sz w:val="32"/>
          <w:szCs w:val="32"/>
        </w:rPr>
        <w:t>%；项目支出0.4万元，占比</w:t>
      </w:r>
      <w:r w:rsidR="00742AAF">
        <w:rPr>
          <w:rFonts w:ascii="仿宋_GB2312" w:eastAsia="仿宋_GB2312" w:hint="eastAsia"/>
          <w:sz w:val="32"/>
          <w:szCs w:val="32"/>
        </w:rPr>
        <w:t>0.71</w:t>
      </w:r>
      <w:r>
        <w:rPr>
          <w:rFonts w:ascii="仿宋_GB2312" w:eastAsia="仿宋_GB2312" w:hint="eastAsia"/>
          <w:sz w:val="32"/>
          <w:szCs w:val="32"/>
        </w:rPr>
        <w:t>%；事业单位经营支出0.00 万元，占比0.00%。</w:t>
      </w:r>
    </w:p>
    <w:p w:rsidR="001A2C26" w:rsidRDefault="00635809">
      <w:pPr>
        <w:adjustRightInd w:val="0"/>
        <w:snapToGrid w:val="0"/>
        <w:spacing w:line="560" w:lineRule="exact"/>
        <w:ind w:firstLine="640"/>
        <w:rPr>
          <w:rFonts w:ascii="仿宋_GB2312" w:eastAsia="仿宋_GB2312" w:hAnsi="黑体"/>
          <w:color w:val="000000"/>
          <w:sz w:val="32"/>
          <w:szCs w:val="32"/>
        </w:rPr>
      </w:pPr>
      <w:r>
        <w:rPr>
          <w:rFonts w:ascii="仿宋_GB2312" w:eastAsia="仿宋_GB2312" w:hint="eastAsia"/>
          <w:sz w:val="32"/>
          <w:szCs w:val="32"/>
        </w:rPr>
        <w:t>主要用于“工资福利支出、商品和服务支出”方面支出。</w:t>
      </w:r>
    </w:p>
    <w:p w:rsidR="001A2C26" w:rsidRDefault="00635809">
      <w:pPr>
        <w:spacing w:line="560" w:lineRule="exact"/>
        <w:ind w:firstLineChars="200" w:firstLine="640"/>
        <w:rPr>
          <w:rFonts w:ascii="方正小标宋简体" w:eastAsia="方正小标宋简体"/>
          <w:sz w:val="36"/>
          <w:szCs w:val="36"/>
        </w:rPr>
      </w:pPr>
      <w:r>
        <w:rPr>
          <w:rFonts w:ascii="黑体" w:eastAsia="黑体" w:hAnsi="黑体" w:hint="eastAsia"/>
          <w:color w:val="000000"/>
          <w:sz w:val="32"/>
          <w:szCs w:val="32"/>
        </w:rPr>
        <w:t>二、一般公共预算财政拨款收支情况说明</w:t>
      </w:r>
    </w:p>
    <w:p w:rsidR="001A2C26" w:rsidRDefault="00635809">
      <w:pPr>
        <w:spacing w:line="560" w:lineRule="exact"/>
        <w:ind w:firstLineChars="200" w:firstLine="640"/>
        <w:rPr>
          <w:rFonts w:ascii="楷体_GB2312" w:eastAsia="楷体_GB2312"/>
          <w:sz w:val="36"/>
          <w:szCs w:val="36"/>
        </w:rPr>
      </w:pPr>
      <w:r>
        <w:rPr>
          <w:rFonts w:ascii="楷体_GB2312" w:eastAsia="楷体_GB2312" w:hint="eastAsia"/>
          <w:sz w:val="32"/>
          <w:szCs w:val="32"/>
        </w:rPr>
        <w:t>（一）财政拨款规模情况</w:t>
      </w:r>
    </w:p>
    <w:p w:rsidR="001A2C26" w:rsidRDefault="00635809">
      <w:pPr>
        <w:spacing w:line="560" w:lineRule="exact"/>
        <w:ind w:firstLineChars="200" w:firstLine="640"/>
        <w:rPr>
          <w:rFonts w:ascii="仿宋_GB2312" w:eastAsia="仿宋_GB2312"/>
          <w:b/>
          <w:sz w:val="36"/>
          <w:szCs w:val="36"/>
        </w:rPr>
      </w:pPr>
      <w:r>
        <w:rPr>
          <w:rFonts w:ascii="仿宋_GB2312" w:eastAsia="仿宋_GB2312" w:hint="eastAsia"/>
          <w:sz w:val="32"/>
          <w:szCs w:val="32"/>
        </w:rPr>
        <w:t>财政拨款收支预算</w:t>
      </w:r>
      <w:r w:rsidR="00742AAF">
        <w:rPr>
          <w:rFonts w:ascii="仿宋_GB2312" w:eastAsia="仿宋_GB2312" w:hint="eastAsia"/>
          <w:sz w:val="32"/>
          <w:szCs w:val="32"/>
        </w:rPr>
        <w:t>56.71</w:t>
      </w:r>
      <w:r>
        <w:rPr>
          <w:rFonts w:ascii="仿宋_GB2312" w:eastAsia="仿宋_GB2312" w:hint="eastAsia"/>
          <w:sz w:val="32"/>
          <w:szCs w:val="32"/>
        </w:rPr>
        <w:t xml:space="preserve">万元，包括：一般公共预算财政拨款 </w:t>
      </w:r>
      <w:r w:rsidR="00742AAF">
        <w:rPr>
          <w:rFonts w:ascii="仿宋_GB2312" w:eastAsia="仿宋_GB2312" w:hint="eastAsia"/>
          <w:sz w:val="32"/>
          <w:szCs w:val="32"/>
        </w:rPr>
        <w:t>56.71</w:t>
      </w:r>
      <w:r>
        <w:rPr>
          <w:rFonts w:ascii="仿宋_GB2312" w:eastAsia="仿宋_GB2312" w:hint="eastAsia"/>
          <w:sz w:val="32"/>
          <w:szCs w:val="32"/>
        </w:rPr>
        <w:t>万元，政府性基金预算财政拨款 0.00 万元，上年结转 0.00 万元。</w:t>
      </w:r>
    </w:p>
    <w:p w:rsidR="001A2C26" w:rsidRDefault="00635809">
      <w:pPr>
        <w:spacing w:line="560" w:lineRule="exact"/>
        <w:ind w:firstLineChars="200" w:firstLine="640"/>
        <w:rPr>
          <w:rFonts w:ascii="仿宋_GB2312" w:eastAsia="仿宋_GB2312"/>
          <w:sz w:val="32"/>
          <w:szCs w:val="32"/>
        </w:rPr>
      </w:pPr>
      <w:r>
        <w:rPr>
          <w:rFonts w:ascii="楷体_GB2312" w:eastAsia="楷体_GB2312" w:hint="eastAsia"/>
          <w:sz w:val="32"/>
          <w:szCs w:val="32"/>
        </w:rPr>
        <w:t>（二）</w:t>
      </w:r>
      <w:r>
        <w:rPr>
          <w:rFonts w:ascii="仿宋_GB2312" w:eastAsia="仿宋_GB2312" w:hint="eastAsia"/>
          <w:sz w:val="32"/>
          <w:szCs w:val="32"/>
        </w:rPr>
        <w:t>一般公共</w:t>
      </w:r>
      <w:r>
        <w:rPr>
          <w:rFonts w:ascii="楷体_GB2312" w:eastAsia="楷体_GB2312" w:hint="eastAsia"/>
          <w:sz w:val="32"/>
          <w:szCs w:val="32"/>
        </w:rPr>
        <w:t>预算财政拨款具体使用安排情况</w:t>
      </w:r>
    </w:p>
    <w:p w:rsidR="001A2C26" w:rsidRDefault="00635809">
      <w:pPr>
        <w:spacing w:line="520" w:lineRule="exact"/>
        <w:ind w:firstLine="600"/>
        <w:rPr>
          <w:rFonts w:eastAsia="Times New Roman"/>
          <w:sz w:val="32"/>
          <w:szCs w:val="32"/>
        </w:rPr>
      </w:pPr>
      <w:r>
        <w:rPr>
          <w:rFonts w:ascii="仿宋_GB2312" w:eastAsia="仿宋_GB2312" w:hint="eastAsia"/>
          <w:b/>
          <w:sz w:val="32"/>
          <w:szCs w:val="32"/>
        </w:rPr>
        <w:t>1.文化旅游体育与传媒类</w:t>
      </w:r>
      <w:r w:rsidR="00747D96">
        <w:rPr>
          <w:rFonts w:ascii="仿宋_GB2312" w:eastAsia="仿宋_GB2312" w:hint="eastAsia"/>
          <w:b/>
          <w:sz w:val="32"/>
          <w:szCs w:val="32"/>
        </w:rPr>
        <w:t>44.13</w:t>
      </w:r>
      <w:r>
        <w:rPr>
          <w:rFonts w:ascii="仿宋_GB2312" w:eastAsia="仿宋_GB2312" w:hint="eastAsia"/>
          <w:sz w:val="32"/>
          <w:szCs w:val="32"/>
        </w:rPr>
        <w:t xml:space="preserve"> 万元，比上年预算数增加 </w:t>
      </w:r>
      <w:r w:rsidR="00747D96">
        <w:rPr>
          <w:rFonts w:ascii="仿宋_GB2312" w:eastAsia="仿宋_GB2312" w:hint="eastAsia"/>
          <w:sz w:val="32"/>
          <w:szCs w:val="32"/>
        </w:rPr>
        <w:t>5.43</w:t>
      </w:r>
      <w:r>
        <w:rPr>
          <w:rFonts w:ascii="仿宋_GB2312" w:eastAsia="仿宋_GB2312" w:hint="eastAsia"/>
          <w:sz w:val="32"/>
          <w:szCs w:val="32"/>
        </w:rPr>
        <w:t xml:space="preserve"> 万元。</w:t>
      </w:r>
      <w:r>
        <w:rPr>
          <w:rFonts w:eastAsia="仿宋_GB2312" w:hint="eastAsia"/>
          <w:sz w:val="32"/>
          <w:szCs w:val="32"/>
        </w:rPr>
        <w:t>主要用于</w:t>
      </w:r>
      <w:r>
        <w:rPr>
          <w:rFonts w:ascii="仿宋_GB2312" w:eastAsia="仿宋_GB2312" w:hAnsi="仿宋_GB2312" w:hint="eastAsia"/>
          <w:sz w:val="32"/>
          <w:szCs w:val="32"/>
        </w:rPr>
        <w:t>支付在职人员工资、机构运转工作经费。</w:t>
      </w:r>
    </w:p>
    <w:p w:rsidR="001A2C26" w:rsidRDefault="0063580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b/>
          <w:sz w:val="32"/>
          <w:szCs w:val="32"/>
        </w:rPr>
        <w:t>社会保障和就业类</w:t>
      </w:r>
      <w:r w:rsidR="00747D96">
        <w:rPr>
          <w:rFonts w:ascii="仿宋_GB2312" w:eastAsia="仿宋_GB2312" w:hint="eastAsia"/>
          <w:b/>
          <w:sz w:val="32"/>
          <w:szCs w:val="32"/>
        </w:rPr>
        <w:t>7.06</w:t>
      </w:r>
      <w:r>
        <w:rPr>
          <w:rFonts w:ascii="仿宋_GB2312" w:eastAsia="仿宋_GB2312" w:hint="eastAsia"/>
          <w:sz w:val="32"/>
          <w:szCs w:val="32"/>
        </w:rPr>
        <w:t>万元，比上年预算数增加0.</w:t>
      </w:r>
      <w:r w:rsidR="00747D96">
        <w:rPr>
          <w:rFonts w:ascii="仿宋_GB2312" w:eastAsia="仿宋_GB2312" w:hint="eastAsia"/>
          <w:sz w:val="32"/>
          <w:szCs w:val="32"/>
        </w:rPr>
        <w:t>08</w:t>
      </w:r>
      <w:r>
        <w:rPr>
          <w:rFonts w:ascii="仿宋_GB2312" w:eastAsia="仿宋_GB2312" w:hint="eastAsia"/>
          <w:sz w:val="32"/>
          <w:szCs w:val="32"/>
        </w:rPr>
        <w:t xml:space="preserve">  万元。</w:t>
      </w:r>
      <w:r>
        <w:rPr>
          <w:rFonts w:eastAsia="仿宋_GB2312" w:hint="eastAsia"/>
          <w:sz w:val="32"/>
          <w:szCs w:val="32"/>
        </w:rPr>
        <w:t>主要用于支付机关事业单位基本养老保险、职业年金缴费。</w:t>
      </w:r>
    </w:p>
    <w:p w:rsidR="001A2C26" w:rsidRDefault="00635809">
      <w:pPr>
        <w:adjustRightInd w:val="0"/>
        <w:snapToGrid w:val="0"/>
        <w:spacing w:line="560" w:lineRule="exact"/>
        <w:ind w:firstLineChars="200" w:firstLine="640"/>
        <w:rPr>
          <w:rFonts w:eastAsia="仿宋_GB2312"/>
          <w:b/>
          <w:sz w:val="32"/>
          <w:szCs w:val="32"/>
        </w:rPr>
      </w:pPr>
      <w:r>
        <w:rPr>
          <w:rFonts w:ascii="仿宋_GB2312" w:eastAsia="仿宋_GB2312" w:hint="eastAsia"/>
          <w:sz w:val="32"/>
          <w:szCs w:val="32"/>
        </w:rPr>
        <w:t>3、</w:t>
      </w:r>
      <w:r>
        <w:rPr>
          <w:rFonts w:ascii="仿宋_GB2312" w:eastAsia="仿宋_GB2312" w:hint="eastAsia"/>
          <w:b/>
          <w:sz w:val="32"/>
          <w:szCs w:val="32"/>
        </w:rPr>
        <w:t>卫生健康类</w:t>
      </w:r>
      <w:r w:rsidR="00747D96">
        <w:rPr>
          <w:rFonts w:ascii="仿宋_GB2312" w:eastAsia="仿宋_GB2312" w:hint="eastAsia"/>
          <w:b/>
          <w:sz w:val="32"/>
          <w:szCs w:val="32"/>
        </w:rPr>
        <w:t>1.99</w:t>
      </w:r>
      <w:r>
        <w:rPr>
          <w:rFonts w:ascii="仿宋_GB2312" w:eastAsia="仿宋_GB2312" w:hint="eastAsia"/>
          <w:b/>
          <w:sz w:val="32"/>
          <w:szCs w:val="32"/>
        </w:rPr>
        <w:t>万元，</w:t>
      </w:r>
      <w:r>
        <w:rPr>
          <w:rFonts w:ascii="仿宋_GB2312" w:eastAsia="仿宋_GB2312" w:hint="eastAsia"/>
          <w:sz w:val="32"/>
          <w:szCs w:val="32"/>
        </w:rPr>
        <w:t xml:space="preserve">比上年预算数增加 </w:t>
      </w:r>
      <w:r w:rsidR="00747D96">
        <w:rPr>
          <w:rFonts w:ascii="仿宋_GB2312" w:eastAsia="仿宋_GB2312" w:hint="eastAsia"/>
          <w:sz w:val="32"/>
          <w:szCs w:val="32"/>
        </w:rPr>
        <w:t>0.02</w:t>
      </w:r>
      <w:r>
        <w:rPr>
          <w:rFonts w:ascii="仿宋_GB2312" w:eastAsia="仿宋_GB2312" w:hint="eastAsia"/>
          <w:sz w:val="32"/>
          <w:szCs w:val="32"/>
        </w:rPr>
        <w:t>万元。主要用于支付在职人员基本医疗保险、生育保险费。</w:t>
      </w:r>
    </w:p>
    <w:p w:rsidR="001A2C26" w:rsidRDefault="00635809">
      <w:pPr>
        <w:adjustRightInd w:val="0"/>
        <w:snapToGrid w:val="0"/>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4</w:t>
      </w:r>
      <w:r>
        <w:rPr>
          <w:rFonts w:eastAsia="仿宋_GB2312" w:hint="eastAsia"/>
          <w:color w:val="000000" w:themeColor="text1"/>
          <w:sz w:val="32"/>
          <w:szCs w:val="32"/>
        </w:rPr>
        <w:t>、</w:t>
      </w:r>
      <w:r>
        <w:rPr>
          <w:rFonts w:ascii="仿宋_GB2312" w:eastAsia="仿宋_GB2312" w:hint="eastAsia"/>
          <w:b/>
          <w:sz w:val="32"/>
          <w:szCs w:val="32"/>
        </w:rPr>
        <w:t>住房保障类</w:t>
      </w:r>
      <w:r w:rsidR="00747D96">
        <w:rPr>
          <w:rFonts w:ascii="仿宋_GB2312" w:eastAsia="仿宋_GB2312" w:hint="eastAsia"/>
          <w:b/>
          <w:sz w:val="32"/>
          <w:szCs w:val="32"/>
        </w:rPr>
        <w:t>3.53</w:t>
      </w:r>
      <w:r>
        <w:rPr>
          <w:rFonts w:ascii="仿宋_GB2312" w:eastAsia="仿宋_GB2312" w:hint="eastAsia"/>
          <w:b/>
          <w:sz w:val="32"/>
          <w:szCs w:val="32"/>
        </w:rPr>
        <w:t>万元，</w:t>
      </w:r>
      <w:r>
        <w:rPr>
          <w:rFonts w:ascii="仿宋_GB2312" w:eastAsia="仿宋_GB2312" w:hint="eastAsia"/>
          <w:sz w:val="32"/>
          <w:szCs w:val="32"/>
        </w:rPr>
        <w:t>比上年预算数增加</w:t>
      </w:r>
      <w:r w:rsidR="00747D96">
        <w:rPr>
          <w:rFonts w:ascii="仿宋_GB2312" w:eastAsia="仿宋_GB2312" w:hint="eastAsia"/>
          <w:sz w:val="32"/>
          <w:szCs w:val="32"/>
        </w:rPr>
        <w:t>0.04</w:t>
      </w:r>
      <w:r>
        <w:rPr>
          <w:rFonts w:ascii="仿宋_GB2312" w:eastAsia="仿宋_GB2312" w:hint="eastAsia"/>
          <w:sz w:val="32"/>
          <w:szCs w:val="32"/>
        </w:rPr>
        <w:t>万元。主要用于支付在职人员住房公积金。</w:t>
      </w:r>
    </w:p>
    <w:p w:rsidR="001A2C26" w:rsidRDefault="00635809">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三、政府性基金预算财政拨款支出情况说明</w:t>
      </w:r>
    </w:p>
    <w:p w:rsidR="001A2C26" w:rsidRDefault="0063580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我单位无政府性基金财政拨款预算，与上年相比无变化。</w:t>
      </w:r>
    </w:p>
    <w:p w:rsidR="001A2C26" w:rsidRDefault="00635809">
      <w:pPr>
        <w:adjustRightInd w:val="0"/>
        <w:snapToGrid w:val="0"/>
        <w:spacing w:line="560" w:lineRule="exact"/>
        <w:ind w:firstLineChars="200" w:firstLine="640"/>
        <w:rPr>
          <w:rFonts w:eastAsia="仿宋_GB2312"/>
          <w:sz w:val="32"/>
          <w:szCs w:val="32"/>
        </w:rPr>
      </w:pPr>
      <w:r>
        <w:rPr>
          <w:rFonts w:ascii="黑体" w:eastAsia="黑体" w:hAnsi="黑体" w:hint="eastAsia"/>
          <w:color w:val="000000"/>
          <w:sz w:val="32"/>
          <w:szCs w:val="32"/>
        </w:rPr>
        <w:t>四、财政拨款“三公”经费预算情况说明</w:t>
      </w:r>
    </w:p>
    <w:p w:rsidR="001A2C26" w:rsidRDefault="0063580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财政拨款“三公”经费支出预算0.00 万元，比上年预算增加0.00万元，增长0.00 %；本年预算比上年执行数增加0.00</w:t>
      </w:r>
      <w:r>
        <w:rPr>
          <w:rFonts w:ascii="仿宋_GB2312" w:eastAsia="仿宋_GB2312" w:hint="eastAsia"/>
          <w:sz w:val="32"/>
          <w:szCs w:val="32"/>
        </w:rPr>
        <w:lastRenderedPageBreak/>
        <w:t>万元，增长0.00%。其中：</w:t>
      </w:r>
    </w:p>
    <w:p w:rsidR="001A2C26" w:rsidRDefault="0063580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1、因公出国（境）费用 0.00万元，比上年预算数增加0.00   万元，增长0.00%，本年预算比上年执行数增加0.00万元，增长0.00%。与上年度比较无变化。</w:t>
      </w:r>
    </w:p>
    <w:p w:rsidR="001A2C26" w:rsidRDefault="0063580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2、公务接待费0.00万元，比上年预算数减少0.00万元，下降0.00%，本年预算比上年执行数增加0.00万元，增长0.00 %。与上年比较无变化。</w:t>
      </w:r>
    </w:p>
    <w:p w:rsidR="001A2C26" w:rsidRDefault="00635809">
      <w:pPr>
        <w:adjustRightInd w:val="0"/>
        <w:snapToGrid w:val="0"/>
        <w:spacing w:line="560" w:lineRule="exact"/>
        <w:ind w:leftChars="76" w:left="160" w:firstLineChars="150" w:firstLine="480"/>
        <w:rPr>
          <w:rFonts w:ascii="仿宋_GB2312" w:eastAsia="仿宋_GB2312"/>
          <w:sz w:val="32"/>
          <w:szCs w:val="32"/>
        </w:rPr>
      </w:pPr>
      <w:r>
        <w:rPr>
          <w:rFonts w:ascii="仿宋_GB2312" w:eastAsia="仿宋_GB2312" w:hint="eastAsia"/>
          <w:sz w:val="32"/>
          <w:szCs w:val="32"/>
        </w:rPr>
        <w:t>3、公务用车购置及运行维护费0.00万元，比上年预算增加0.00万元，增长0.00%，本年预算比上年执行数增加0.00万元，增长0.00%。其中，公务用车购置0.00万元，比上年预算增加0.00万元，增长0.00%，本年预算比上年执行数增加0.00万元，增长0.00%；公务用车运行维护费0.00万元，本年预算比上年预算增加0.00万元，增长0.00%，比上年执行数增加0.00万元，增长0.00 %。与上年比较无变化。</w:t>
      </w:r>
    </w:p>
    <w:p w:rsidR="001A2C26" w:rsidRDefault="001A2C26">
      <w:pPr>
        <w:adjustRightInd w:val="0"/>
        <w:snapToGrid w:val="0"/>
        <w:spacing w:line="560" w:lineRule="exact"/>
        <w:jc w:val="center"/>
        <w:rPr>
          <w:rFonts w:ascii="黑体" w:eastAsia="黑体" w:hAnsi="黑体"/>
          <w:color w:val="000000"/>
          <w:sz w:val="32"/>
          <w:szCs w:val="32"/>
        </w:rPr>
      </w:pPr>
    </w:p>
    <w:p w:rsidR="001A2C26" w:rsidRDefault="00635809">
      <w:pPr>
        <w:adjustRightInd w:val="0"/>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第三部分  其他公开事项说明</w:t>
      </w:r>
    </w:p>
    <w:p w:rsidR="001A2C26" w:rsidRDefault="001A2C26">
      <w:pPr>
        <w:adjustRightInd w:val="0"/>
        <w:snapToGrid w:val="0"/>
        <w:spacing w:line="560" w:lineRule="exact"/>
        <w:ind w:firstLineChars="200" w:firstLine="640"/>
        <w:rPr>
          <w:rFonts w:ascii="黑体" w:eastAsia="黑体" w:hAnsi="黑体"/>
          <w:color w:val="000000"/>
          <w:sz w:val="32"/>
          <w:szCs w:val="32"/>
        </w:rPr>
      </w:pPr>
    </w:p>
    <w:p w:rsidR="001A2C26" w:rsidRDefault="00635809">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一、机关运行经费安排情况说明</w:t>
      </w:r>
    </w:p>
    <w:p w:rsidR="001A2C26" w:rsidRDefault="0063580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rsidR="001A2C26" w:rsidRDefault="00296804">
      <w:pPr>
        <w:adjustRightInd w:val="0"/>
        <w:snapToGrid w:val="0"/>
        <w:spacing w:line="560" w:lineRule="exact"/>
        <w:ind w:firstLineChars="200" w:firstLine="640"/>
        <w:rPr>
          <w:rFonts w:ascii="仿宋_GB2312" w:eastAsia="仿宋_GB2312" w:hAnsi="黑体"/>
          <w:color w:val="000000"/>
          <w:sz w:val="32"/>
          <w:szCs w:val="32"/>
        </w:rPr>
      </w:pPr>
      <w:r>
        <w:rPr>
          <w:rFonts w:ascii="仿宋_GB2312" w:eastAsia="仿宋_GB2312" w:hint="eastAsia"/>
          <w:sz w:val="32"/>
          <w:szCs w:val="32"/>
        </w:rPr>
        <w:t>2022</w:t>
      </w:r>
      <w:r w:rsidR="00635809">
        <w:rPr>
          <w:rFonts w:ascii="仿宋_GB2312" w:eastAsia="仿宋_GB2312" w:hint="eastAsia"/>
          <w:sz w:val="32"/>
          <w:szCs w:val="32"/>
        </w:rPr>
        <w:t>年，我局机关运行</w:t>
      </w:r>
      <w:r w:rsidR="00635809">
        <w:rPr>
          <w:rFonts w:ascii="仿宋_GB2312" w:eastAsia="仿宋_GB2312" w:hint="eastAsia"/>
          <w:color w:val="000000"/>
          <w:sz w:val="32"/>
          <w:szCs w:val="32"/>
        </w:rPr>
        <w:t>经费财政拨款</w:t>
      </w:r>
      <w:r w:rsidR="00635809">
        <w:rPr>
          <w:rFonts w:ascii="仿宋_GB2312" w:eastAsia="仿宋_GB2312" w:hint="eastAsia"/>
          <w:sz w:val="32"/>
          <w:szCs w:val="32"/>
        </w:rPr>
        <w:t>预算1.22</w:t>
      </w:r>
      <w:r w:rsidR="00635809">
        <w:rPr>
          <w:rFonts w:ascii="仿宋_GB2312" w:eastAsia="仿宋_GB2312" w:hint="eastAsia"/>
          <w:color w:val="000000"/>
          <w:sz w:val="32"/>
          <w:szCs w:val="32"/>
        </w:rPr>
        <w:t>万元，比上年</w:t>
      </w:r>
      <w:r w:rsidR="00635809">
        <w:rPr>
          <w:rFonts w:ascii="仿宋_GB2312" w:eastAsia="仿宋_GB2312" w:hint="eastAsia"/>
          <w:sz w:val="32"/>
          <w:szCs w:val="32"/>
        </w:rPr>
        <w:t>增加0.00</w:t>
      </w:r>
      <w:r w:rsidR="00635809">
        <w:rPr>
          <w:rFonts w:ascii="仿宋_GB2312" w:eastAsia="仿宋_GB2312" w:hint="eastAsia"/>
          <w:color w:val="000000"/>
          <w:sz w:val="32"/>
          <w:szCs w:val="32"/>
        </w:rPr>
        <w:t>万元，</w:t>
      </w:r>
      <w:r w:rsidR="00635809">
        <w:rPr>
          <w:rFonts w:ascii="仿宋_GB2312" w:eastAsia="仿宋_GB2312" w:hint="eastAsia"/>
          <w:sz w:val="32"/>
          <w:szCs w:val="32"/>
        </w:rPr>
        <w:t>增长0.00 %</w:t>
      </w:r>
      <w:r w:rsidR="00635809">
        <w:rPr>
          <w:rFonts w:ascii="仿宋_GB2312" w:eastAsia="仿宋_GB2312" w:hint="eastAsia"/>
          <w:color w:val="000000"/>
          <w:sz w:val="32"/>
          <w:szCs w:val="32"/>
        </w:rPr>
        <w:t>。</w:t>
      </w:r>
      <w:r w:rsidR="00635809">
        <w:rPr>
          <w:rFonts w:ascii="仿宋_GB2312" w:eastAsia="仿宋_GB2312" w:hint="eastAsia"/>
          <w:sz w:val="32"/>
          <w:szCs w:val="32"/>
        </w:rPr>
        <w:t>与上年比较无变化。</w:t>
      </w:r>
    </w:p>
    <w:p w:rsidR="001A2C26" w:rsidRDefault="00635809">
      <w:pPr>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lastRenderedPageBreak/>
        <w:t>二、政府采购预算情况说明</w:t>
      </w:r>
    </w:p>
    <w:p w:rsidR="001A2C26" w:rsidRDefault="00635809">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政府采购预算总额0.00万元，其中：政府采购货物预算0.00   万元，政府采购工程预算0.00万元，政府采购服务预算0.00   万元。我单位不涉及政府采购项目。</w:t>
      </w:r>
    </w:p>
    <w:p w:rsidR="001A2C26" w:rsidRDefault="00635809">
      <w:pPr>
        <w:snapToGrid w:val="0"/>
        <w:spacing w:line="560" w:lineRule="exact"/>
        <w:ind w:firstLineChars="200" w:firstLine="640"/>
        <w:rPr>
          <w:rFonts w:eastAsia="仿宋_GB2312"/>
          <w:color w:val="000000"/>
          <w:sz w:val="32"/>
          <w:szCs w:val="32"/>
        </w:rPr>
      </w:pPr>
      <w:r>
        <w:rPr>
          <w:rFonts w:ascii="黑体" w:eastAsia="黑体" w:hAnsi="黑体" w:hint="eastAsia"/>
          <w:color w:val="000000"/>
          <w:sz w:val="32"/>
          <w:szCs w:val="32"/>
        </w:rPr>
        <w:t>三、国有资产占有使用情况说明</w:t>
      </w:r>
    </w:p>
    <w:p w:rsidR="001A2C26" w:rsidRDefault="00635809">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截至</w:t>
      </w:r>
      <w:r w:rsidR="00296804">
        <w:rPr>
          <w:rFonts w:ascii="仿宋_GB2312" w:eastAsia="仿宋_GB2312" w:hint="eastAsia"/>
          <w:color w:val="000000"/>
          <w:sz w:val="32"/>
          <w:szCs w:val="32"/>
        </w:rPr>
        <w:t>2021</w:t>
      </w:r>
      <w:r>
        <w:rPr>
          <w:rFonts w:ascii="仿宋_GB2312" w:eastAsia="仿宋_GB2312" w:hint="eastAsia"/>
          <w:color w:val="000000"/>
          <w:sz w:val="32"/>
          <w:szCs w:val="32"/>
        </w:rPr>
        <w:t>年末，共有车辆0辆， 其中：机要应急车辆0辆等，单位价值200万元以上大型设备0台（套）等。</w:t>
      </w:r>
    </w:p>
    <w:p w:rsidR="001A2C26" w:rsidRDefault="00635809">
      <w:pPr>
        <w:snapToGrid w:val="0"/>
        <w:spacing w:line="560" w:lineRule="exact"/>
        <w:ind w:firstLineChars="200" w:firstLine="640"/>
        <w:rPr>
          <w:rFonts w:ascii="黑体" w:eastAsia="黑体" w:hAnsi="黑体"/>
          <w:sz w:val="32"/>
          <w:szCs w:val="32"/>
        </w:rPr>
      </w:pPr>
      <w:r>
        <w:rPr>
          <w:rFonts w:ascii="黑体" w:eastAsia="黑体" w:hint="eastAsia"/>
          <w:sz w:val="32"/>
          <w:szCs w:val="32"/>
        </w:rPr>
        <w:t>四、</w:t>
      </w:r>
      <w:r w:rsidR="00296804">
        <w:rPr>
          <w:rFonts w:ascii="黑体" w:eastAsia="黑体" w:hAnsi="黑体" w:hint="eastAsia"/>
          <w:sz w:val="32"/>
          <w:szCs w:val="32"/>
        </w:rPr>
        <w:t>2022</w:t>
      </w:r>
      <w:r>
        <w:rPr>
          <w:rFonts w:ascii="黑体" w:eastAsia="黑体" w:hAnsi="黑体" w:hint="eastAsia"/>
          <w:sz w:val="32"/>
          <w:szCs w:val="32"/>
        </w:rPr>
        <w:t>年度项目支出绩效目标情况说明</w:t>
      </w:r>
    </w:p>
    <w:p w:rsidR="001A2C26" w:rsidRDefault="00635809">
      <w:pPr>
        <w:ind w:firstLineChars="200" w:firstLine="640"/>
        <w:rPr>
          <w:rFonts w:ascii="仿宋_GB2312" w:eastAsia="仿宋_GB2312"/>
          <w:sz w:val="32"/>
          <w:szCs w:val="32"/>
        </w:rPr>
      </w:pPr>
      <w:r>
        <w:rPr>
          <w:rFonts w:ascii="仿宋_GB2312" w:eastAsia="仿宋_GB2312" w:hint="eastAsia"/>
          <w:sz w:val="32"/>
          <w:szCs w:val="32"/>
        </w:rPr>
        <w:t>项目支出预算绩效目标填报情况</w:t>
      </w:r>
    </w:p>
    <w:p w:rsidR="001A2C26" w:rsidRDefault="00C23E9C">
      <w:pPr>
        <w:ind w:firstLineChars="200" w:firstLine="640"/>
        <w:rPr>
          <w:rFonts w:ascii="仿宋_GB2312" w:eastAsia="仿宋_GB2312"/>
          <w:sz w:val="32"/>
          <w:szCs w:val="32"/>
        </w:rPr>
      </w:pPr>
      <w:r>
        <w:rPr>
          <w:rFonts w:ascii="仿宋_GB2312" w:eastAsia="仿宋_GB2312" w:hint="eastAsia"/>
          <w:sz w:val="32"/>
          <w:szCs w:val="32"/>
        </w:rPr>
        <w:t>2022</w:t>
      </w:r>
      <w:r w:rsidR="00635809">
        <w:rPr>
          <w:rFonts w:ascii="仿宋_GB2312" w:eastAsia="仿宋_GB2312" w:hint="eastAsia"/>
          <w:sz w:val="32"/>
          <w:szCs w:val="32"/>
        </w:rPr>
        <w:t>年，填报绩效目标的预算项目1个，</w:t>
      </w:r>
      <w:bookmarkStart w:id="1" w:name="OLE_LINK1"/>
      <w:r w:rsidR="00635809">
        <w:rPr>
          <w:rFonts w:ascii="仿宋_GB2312" w:eastAsia="仿宋_GB2312" w:hint="eastAsia"/>
          <w:sz w:val="32"/>
          <w:szCs w:val="32"/>
        </w:rPr>
        <w:t>公开绩效目标1个，公开项目占全部预算项目的100%。</w:t>
      </w:r>
      <w:bookmarkEnd w:id="1"/>
      <w:r w:rsidR="00635809">
        <w:rPr>
          <w:rFonts w:ascii="仿宋_GB2312" w:eastAsia="仿宋_GB2312" w:hint="eastAsia"/>
          <w:sz w:val="32"/>
          <w:szCs w:val="32"/>
        </w:rPr>
        <w:t>公开填报绩效目标的项目支出预算0.4万元，占全部项目支出预算的100%。</w:t>
      </w:r>
    </w:p>
    <w:p w:rsidR="001A2C26" w:rsidRDefault="00635809">
      <w:pPr>
        <w:ind w:firstLineChars="200" w:firstLine="640"/>
        <w:rPr>
          <w:rFonts w:ascii="仿宋_GB2312" w:eastAsia="仿宋_GB2312"/>
          <w:sz w:val="32"/>
          <w:szCs w:val="32"/>
        </w:rPr>
      </w:pPr>
      <w:r>
        <w:rPr>
          <w:rFonts w:ascii="仿宋_GB2312" w:eastAsia="仿宋_GB2312" w:hint="eastAsia"/>
          <w:sz w:val="32"/>
          <w:szCs w:val="32"/>
        </w:rPr>
        <w:t>（公开填报绩效目标的项目支出资金量不得低于预算批复资金的80%。）</w:t>
      </w:r>
    </w:p>
    <w:p w:rsidR="001A2C26" w:rsidRDefault="001A2C26">
      <w:pPr>
        <w:snapToGrid w:val="0"/>
        <w:spacing w:line="560" w:lineRule="exact"/>
        <w:jc w:val="center"/>
        <w:rPr>
          <w:rFonts w:eastAsia="仿宋_GB2312"/>
          <w:color w:val="000000"/>
          <w:sz w:val="32"/>
          <w:szCs w:val="32"/>
        </w:rPr>
      </w:pPr>
    </w:p>
    <w:p w:rsidR="001A2C26" w:rsidRDefault="00635809">
      <w:pPr>
        <w:adjustRightInd w:val="0"/>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第四部分  名词解释</w:t>
      </w:r>
    </w:p>
    <w:p w:rsidR="001A2C26" w:rsidRDefault="001A2C26">
      <w:pPr>
        <w:snapToGrid w:val="0"/>
        <w:spacing w:line="560" w:lineRule="exact"/>
        <w:jc w:val="center"/>
        <w:rPr>
          <w:rFonts w:eastAsia="仿宋_GB2312"/>
          <w:color w:val="000000"/>
          <w:sz w:val="32"/>
          <w:szCs w:val="32"/>
        </w:rPr>
      </w:pPr>
    </w:p>
    <w:p w:rsidR="001A2C26" w:rsidRDefault="00635809">
      <w:pPr>
        <w:snapToGrid w:val="0"/>
        <w:spacing w:line="560" w:lineRule="exact"/>
        <w:ind w:firstLineChars="200" w:firstLine="640"/>
        <w:rPr>
          <w:rFonts w:ascii="仿宋_GB2312" w:eastAsia="仿宋_GB2312" w:hAnsi="宋体"/>
          <w:color w:val="000000"/>
          <w:sz w:val="32"/>
          <w:szCs w:val="32"/>
        </w:rPr>
      </w:pPr>
      <w:r>
        <w:rPr>
          <w:rFonts w:ascii="黑体" w:eastAsia="黑体" w:hAnsi="宋体" w:hint="eastAsia"/>
          <w:color w:val="000000"/>
          <w:sz w:val="32"/>
          <w:szCs w:val="32"/>
        </w:rPr>
        <w:t>一、一般公共预算财政拨款收入：</w:t>
      </w:r>
      <w:r>
        <w:rPr>
          <w:rFonts w:ascii="仿宋_GB2312" w:eastAsia="仿宋_GB2312" w:hAnsi="宋体" w:hint="eastAsia"/>
          <w:color w:val="000000"/>
          <w:sz w:val="32"/>
          <w:szCs w:val="32"/>
        </w:rPr>
        <w:t>是指自治区财政当年拨付的资金。</w:t>
      </w:r>
    </w:p>
    <w:p w:rsidR="001A2C26" w:rsidRDefault="00635809">
      <w:pPr>
        <w:snapToGrid w:val="0"/>
        <w:spacing w:line="560" w:lineRule="exact"/>
        <w:ind w:firstLineChars="200" w:firstLine="640"/>
        <w:rPr>
          <w:rFonts w:ascii="仿宋_GB2312" w:eastAsia="仿宋_GB2312" w:hAnsi="宋体"/>
          <w:color w:val="000000"/>
          <w:sz w:val="32"/>
          <w:szCs w:val="32"/>
        </w:rPr>
      </w:pPr>
      <w:r>
        <w:rPr>
          <w:rFonts w:ascii="黑体" w:eastAsia="黑体" w:hAnsi="宋体" w:hint="eastAsia"/>
          <w:color w:val="000000"/>
          <w:sz w:val="32"/>
          <w:szCs w:val="32"/>
        </w:rPr>
        <w:t>二、事业收入：</w:t>
      </w:r>
      <w:r>
        <w:rPr>
          <w:rFonts w:ascii="仿宋_GB2312" w:eastAsia="仿宋_GB2312" w:hAnsi="宋体" w:hint="eastAsia"/>
          <w:color w:val="000000"/>
          <w:sz w:val="32"/>
          <w:szCs w:val="32"/>
        </w:rPr>
        <w:t>是指事业单位开展专业业务活动及辅助活动所取得的收入。</w:t>
      </w:r>
    </w:p>
    <w:p w:rsidR="001A2C26" w:rsidRDefault="00635809">
      <w:pPr>
        <w:snapToGrid w:val="0"/>
        <w:spacing w:line="560" w:lineRule="exact"/>
        <w:ind w:firstLine="645"/>
        <w:rPr>
          <w:rFonts w:ascii="仿宋_GB2312" w:eastAsia="仿宋_GB2312" w:hAnsi="宋体"/>
          <w:color w:val="000000"/>
          <w:sz w:val="32"/>
          <w:szCs w:val="32"/>
        </w:rPr>
      </w:pPr>
      <w:r>
        <w:rPr>
          <w:rFonts w:ascii="黑体" w:eastAsia="黑体" w:hAnsi="宋体" w:hint="eastAsia"/>
          <w:color w:val="000000"/>
          <w:sz w:val="32"/>
          <w:szCs w:val="32"/>
        </w:rPr>
        <w:t>三、事业单位经营收入</w:t>
      </w:r>
      <w:r>
        <w:rPr>
          <w:rFonts w:ascii="仿宋_GB2312" w:eastAsia="仿宋_GB2312" w:hAnsi="宋体" w:hint="eastAsia"/>
          <w:color w:val="000000"/>
          <w:sz w:val="32"/>
          <w:szCs w:val="32"/>
        </w:rPr>
        <w:t>：是指事业单位在专业业务活动及其辅助活动之外开展非独立核算经营活动取得的收入。</w:t>
      </w:r>
    </w:p>
    <w:p w:rsidR="001A2C26" w:rsidRDefault="00635809">
      <w:pPr>
        <w:snapToGrid w:val="0"/>
        <w:spacing w:line="560" w:lineRule="exact"/>
        <w:ind w:firstLine="645"/>
        <w:rPr>
          <w:rFonts w:ascii="仿宋_GB2312" w:eastAsia="仿宋_GB2312" w:hAnsi="宋体"/>
          <w:color w:val="000000"/>
          <w:sz w:val="32"/>
          <w:szCs w:val="32"/>
        </w:rPr>
      </w:pPr>
      <w:r>
        <w:rPr>
          <w:rFonts w:ascii="黑体" w:eastAsia="黑体" w:hAnsi="宋体" w:hint="eastAsia"/>
          <w:color w:val="000000"/>
          <w:sz w:val="32"/>
          <w:szCs w:val="32"/>
        </w:rPr>
        <w:lastRenderedPageBreak/>
        <w:t>四、其他收入</w:t>
      </w:r>
      <w:r>
        <w:rPr>
          <w:rFonts w:ascii="仿宋_GB2312" w:eastAsia="仿宋_GB2312" w:hAnsi="宋体" w:hint="eastAsia"/>
          <w:color w:val="000000"/>
          <w:sz w:val="32"/>
          <w:szCs w:val="32"/>
        </w:rPr>
        <w:t xml:space="preserve"> ：是指除上述“一般公共预算财政拨款收入”、“事业收入”、“事业单位经营收入”等以外的收入。主要是指按规定动用的售房收入、存款利息收入等。</w:t>
      </w:r>
    </w:p>
    <w:p w:rsidR="001A2C26" w:rsidRDefault="00635809">
      <w:pPr>
        <w:snapToGrid w:val="0"/>
        <w:spacing w:line="560" w:lineRule="exact"/>
        <w:ind w:firstLine="645"/>
        <w:rPr>
          <w:rFonts w:ascii="仿宋_GB2312" w:eastAsia="仿宋_GB2312" w:hAnsi="宋体"/>
          <w:color w:val="000000"/>
          <w:sz w:val="32"/>
          <w:szCs w:val="32"/>
        </w:rPr>
      </w:pPr>
      <w:r>
        <w:rPr>
          <w:rFonts w:ascii="黑体" w:eastAsia="黑体" w:hAnsi="宋体" w:hint="eastAsia"/>
          <w:color w:val="000000"/>
          <w:sz w:val="32"/>
          <w:szCs w:val="32"/>
        </w:rPr>
        <w:t>五、用事业基金弥补收支差额</w:t>
      </w:r>
      <w:r>
        <w:rPr>
          <w:rFonts w:ascii="仿宋_GB2312" w:eastAsia="仿宋_GB2312" w:hAnsi="宋体" w:hint="eastAsia"/>
          <w:color w:val="000000"/>
          <w:sz w:val="32"/>
          <w:szCs w:val="32"/>
        </w:rPr>
        <w:t>：是指事业单位在预计用当年的“一般公共预算财政拨款收入”、“财政拨款结转和结余资金”、“事业收入”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rsidR="001A2C26" w:rsidRDefault="00635809">
      <w:pPr>
        <w:snapToGrid w:val="0"/>
        <w:spacing w:line="560" w:lineRule="exact"/>
        <w:ind w:firstLine="645"/>
        <w:rPr>
          <w:rFonts w:ascii="仿宋_GB2312" w:eastAsia="仿宋_GB2312" w:hAnsi="宋体"/>
          <w:color w:val="000000"/>
          <w:sz w:val="32"/>
          <w:szCs w:val="32"/>
        </w:rPr>
      </w:pPr>
      <w:r>
        <w:rPr>
          <w:rFonts w:ascii="黑体" w:eastAsia="黑体" w:hAnsi="宋体" w:hint="eastAsia"/>
          <w:color w:val="000000"/>
          <w:sz w:val="32"/>
          <w:szCs w:val="32"/>
        </w:rPr>
        <w:t>六、上年结转和结余</w:t>
      </w:r>
      <w:r>
        <w:rPr>
          <w:rFonts w:ascii="仿宋_GB2312" w:eastAsia="仿宋_GB2312" w:hAnsi="宋体" w:hint="eastAsia"/>
          <w:color w:val="000000"/>
          <w:sz w:val="32"/>
          <w:szCs w:val="32"/>
        </w:rPr>
        <w:t>：是指以前年度尚未完成、结转到本年仍按原规定用途继续使用的资金。</w:t>
      </w:r>
    </w:p>
    <w:p w:rsidR="001A2C26" w:rsidRDefault="00635809">
      <w:pPr>
        <w:snapToGrid w:val="0"/>
        <w:spacing w:line="560" w:lineRule="exact"/>
        <w:ind w:firstLine="645"/>
        <w:rPr>
          <w:rFonts w:ascii="仿宋_GB2312" w:eastAsia="仿宋_GB2312"/>
          <w:sz w:val="32"/>
          <w:szCs w:val="32"/>
        </w:rPr>
      </w:pPr>
      <w:r>
        <w:rPr>
          <w:rFonts w:ascii="黑体" w:eastAsia="黑体" w:hint="eastAsia"/>
          <w:sz w:val="32"/>
          <w:szCs w:val="32"/>
        </w:rPr>
        <w:t>七、基本支出</w:t>
      </w:r>
      <w:r>
        <w:rPr>
          <w:rFonts w:ascii="仿宋_GB2312" w:eastAsia="仿宋_GB2312" w:hint="eastAsia"/>
          <w:sz w:val="32"/>
          <w:szCs w:val="32"/>
        </w:rPr>
        <w:t>：是指为保障机构正常运转，完成日常工作任务而发生的人员支出和共用支出。</w:t>
      </w:r>
    </w:p>
    <w:p w:rsidR="001A2C26" w:rsidRDefault="00635809">
      <w:pPr>
        <w:snapToGrid w:val="0"/>
        <w:spacing w:line="560" w:lineRule="exact"/>
        <w:ind w:firstLine="645"/>
        <w:rPr>
          <w:rFonts w:ascii="仿宋_GB2312" w:eastAsia="仿宋_GB2312"/>
          <w:sz w:val="32"/>
          <w:szCs w:val="32"/>
        </w:rPr>
      </w:pPr>
      <w:r>
        <w:rPr>
          <w:rFonts w:ascii="黑体" w:eastAsia="黑体" w:hint="eastAsia"/>
          <w:sz w:val="32"/>
          <w:szCs w:val="32"/>
        </w:rPr>
        <w:t>八、项目支出</w:t>
      </w:r>
      <w:r>
        <w:rPr>
          <w:rFonts w:ascii="仿宋_GB2312" w:eastAsia="仿宋_GB2312" w:hint="eastAsia"/>
          <w:sz w:val="32"/>
          <w:szCs w:val="32"/>
        </w:rPr>
        <w:t>：是指基本支出之外，为完成特定行政任务和事业发展目标所发生的支出。</w:t>
      </w:r>
    </w:p>
    <w:p w:rsidR="001A2C26" w:rsidRDefault="00635809">
      <w:pPr>
        <w:snapToGrid w:val="0"/>
        <w:spacing w:line="560" w:lineRule="exact"/>
        <w:ind w:firstLine="645"/>
        <w:rPr>
          <w:rFonts w:ascii="仿宋_GB2312" w:eastAsia="仿宋_GB2312"/>
          <w:sz w:val="32"/>
          <w:szCs w:val="32"/>
        </w:rPr>
      </w:pPr>
      <w:r>
        <w:rPr>
          <w:rFonts w:ascii="黑体" w:eastAsia="黑体" w:hint="eastAsia"/>
          <w:sz w:val="32"/>
          <w:szCs w:val="32"/>
        </w:rPr>
        <w:t>九、“三公”经费</w:t>
      </w:r>
      <w:r>
        <w:rPr>
          <w:rFonts w:ascii="仿宋_GB2312" w:eastAsia="仿宋_GB2312" w:hint="eastAsia"/>
          <w:sz w:val="32"/>
          <w:szCs w:val="32"/>
        </w:rPr>
        <w:t>：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rsidR="001A2C26" w:rsidRDefault="00635809">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lastRenderedPageBreak/>
        <w:t>十、机关运行经费</w:t>
      </w:r>
      <w:r>
        <w:rPr>
          <w:rFonts w:ascii="仿宋_GB2312" w:eastAsia="仿宋_GB2312" w:hint="eastAsia"/>
          <w:sz w:val="32"/>
          <w:szCs w:val="32"/>
        </w:rPr>
        <w:t>：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rsidR="001A2C26" w:rsidRDefault="00635809">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t>十一、工资福利支出（支出经济分类科目类级）</w:t>
      </w:r>
      <w:r>
        <w:rPr>
          <w:rFonts w:ascii="仿宋_GB2312" w:eastAsia="仿宋_GB2312" w:hint="eastAsia"/>
          <w:sz w:val="32"/>
          <w:szCs w:val="32"/>
        </w:rPr>
        <w:t>：反映单位开支的在职职工和编制外长期聘用人员的各类活动报酬，以及为上述人员缴纳的各项社会保险费等。</w:t>
      </w:r>
    </w:p>
    <w:p w:rsidR="001A2C26" w:rsidRDefault="00635809">
      <w:pPr>
        <w:adjustRightInd w:val="0"/>
        <w:snapToGrid w:val="0"/>
        <w:spacing w:line="560" w:lineRule="exact"/>
        <w:ind w:firstLineChars="200" w:firstLine="640"/>
        <w:rPr>
          <w:rFonts w:ascii="仿宋_GB2312" w:eastAsia="仿宋_GB2312"/>
          <w:sz w:val="32"/>
          <w:szCs w:val="32"/>
        </w:rPr>
      </w:pPr>
      <w:r>
        <w:rPr>
          <w:rFonts w:ascii="黑体" w:eastAsia="黑体" w:hint="eastAsia"/>
          <w:sz w:val="32"/>
          <w:szCs w:val="32"/>
        </w:rPr>
        <w:t>十二、商品和服务支出（支出经济分类科目类级）</w:t>
      </w:r>
      <w:r>
        <w:rPr>
          <w:rFonts w:ascii="仿宋_GB2312" w:eastAsia="仿宋_GB2312" w:hint="eastAsia"/>
          <w:sz w:val="32"/>
          <w:szCs w:val="32"/>
        </w:rPr>
        <w:t>：反映单位购买商品和服务的支出（不包括用于购置固定资产的支出、战略性和应急储备支出）。</w:t>
      </w:r>
    </w:p>
    <w:p w:rsidR="001A2C26" w:rsidRDefault="001A2C26">
      <w:pPr>
        <w:snapToGrid w:val="0"/>
        <w:spacing w:line="560" w:lineRule="exact"/>
        <w:jc w:val="center"/>
        <w:rPr>
          <w:rFonts w:ascii="楷体_GB2312" w:eastAsia="楷体_GB2312" w:hAnsi="黑体"/>
          <w:b/>
          <w:color w:val="000000"/>
          <w:sz w:val="36"/>
          <w:szCs w:val="36"/>
        </w:rPr>
      </w:pPr>
    </w:p>
    <w:p w:rsidR="001A2C26" w:rsidRDefault="00635809">
      <w:pPr>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第五部分  预算公开联系方式及信息反馈渠道</w:t>
      </w:r>
    </w:p>
    <w:p w:rsidR="001A2C26" w:rsidRDefault="001A2C26">
      <w:pPr>
        <w:snapToGrid w:val="0"/>
        <w:spacing w:line="560" w:lineRule="exact"/>
        <w:jc w:val="center"/>
        <w:rPr>
          <w:rFonts w:ascii="楷体_GB2312" w:eastAsia="楷体_GB2312" w:hAnsi="黑体"/>
          <w:b/>
          <w:color w:val="000000"/>
          <w:sz w:val="36"/>
          <w:szCs w:val="36"/>
        </w:rPr>
      </w:pPr>
    </w:p>
    <w:p w:rsidR="001A2C26" w:rsidRDefault="00635809">
      <w:pPr>
        <w:snapToGrid w:val="0"/>
        <w:spacing w:line="56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本单位预算公开信息反馈和联系方式：</w:t>
      </w:r>
    </w:p>
    <w:p w:rsidR="001A2C26" w:rsidRDefault="00635809">
      <w:pPr>
        <w:snapToGrid w:val="0"/>
        <w:spacing w:line="56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联系人：李桂芝        联系电话：3992340</w:t>
      </w:r>
    </w:p>
    <w:p w:rsidR="001A2C26" w:rsidRDefault="001A2C26">
      <w:pPr>
        <w:snapToGrid w:val="0"/>
        <w:spacing w:line="560" w:lineRule="exact"/>
        <w:jc w:val="center"/>
        <w:rPr>
          <w:rFonts w:ascii="楷体_GB2312" w:eastAsia="楷体_GB2312" w:hAnsi="黑体"/>
          <w:b/>
          <w:color w:val="000000"/>
          <w:sz w:val="36"/>
          <w:szCs w:val="36"/>
        </w:rPr>
      </w:pPr>
    </w:p>
    <w:p w:rsidR="001A2C26" w:rsidRDefault="00635809">
      <w:pPr>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第六部分  部门预算公开表</w:t>
      </w:r>
    </w:p>
    <w:p w:rsidR="001A2C26" w:rsidRDefault="001A2C26">
      <w:pPr>
        <w:snapToGrid w:val="0"/>
        <w:spacing w:line="560" w:lineRule="exact"/>
        <w:ind w:firstLineChars="200" w:firstLine="720"/>
        <w:rPr>
          <w:rFonts w:ascii="仿宋_GB2312" w:eastAsia="仿宋_GB2312" w:hAnsi="黑体"/>
          <w:color w:val="000000"/>
          <w:sz w:val="36"/>
          <w:szCs w:val="36"/>
        </w:rPr>
      </w:pPr>
    </w:p>
    <w:p w:rsidR="001A2C26" w:rsidRDefault="00635809">
      <w:pPr>
        <w:ind w:firstLineChars="200" w:firstLine="640"/>
        <w:rPr>
          <w:rFonts w:ascii="仿宋_GB2312" w:eastAsia="仿宋_GB2312"/>
          <w:sz w:val="32"/>
          <w:szCs w:val="32"/>
        </w:rPr>
      </w:pPr>
      <w:r>
        <w:rPr>
          <w:rFonts w:ascii="仿宋_GB2312" w:eastAsia="仿宋_GB2312" w:hAnsi="黑体" w:hint="eastAsia"/>
          <w:color w:val="000000"/>
          <w:sz w:val="32"/>
          <w:szCs w:val="32"/>
        </w:rPr>
        <w:t>详见附表：部门预算公开</w:t>
      </w:r>
      <w:r w:rsidR="005226E7">
        <w:rPr>
          <w:rFonts w:ascii="仿宋_GB2312" w:eastAsia="仿宋_GB2312" w:hAnsi="黑体" w:hint="eastAsia"/>
          <w:color w:val="000000"/>
          <w:sz w:val="32"/>
          <w:szCs w:val="32"/>
        </w:rPr>
        <w:t>12</w:t>
      </w:r>
      <w:r>
        <w:rPr>
          <w:rFonts w:ascii="仿宋_GB2312" w:eastAsia="仿宋_GB2312" w:hAnsi="黑体" w:hint="eastAsia"/>
          <w:color w:val="000000"/>
          <w:sz w:val="32"/>
          <w:szCs w:val="32"/>
        </w:rPr>
        <w:t>张表以总表形式上传，项目支出绩效目标表以总表形式上传。（样式见自治区部门预算公开样式）</w:t>
      </w:r>
    </w:p>
    <w:sectPr w:rsidR="001A2C26" w:rsidSect="001A2C26">
      <w:footerReference w:type="default" r:id="rId11"/>
      <w:pgSz w:w="11906" w:h="16838"/>
      <w:pgMar w:top="1588" w:right="1531" w:bottom="1588" w:left="1531" w:header="851" w:footer="851" w:gutter="0"/>
      <w:pgNumType w:start="1"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D66" w:rsidRDefault="00302D66" w:rsidP="001A2C26">
      <w:r>
        <w:separator/>
      </w:r>
    </w:p>
  </w:endnote>
  <w:endnote w:type="continuationSeparator" w:id="1">
    <w:p w:rsidR="00302D66" w:rsidRDefault="00302D66" w:rsidP="001A2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26" w:rsidRDefault="00674D6F">
    <w:pPr>
      <w:pStyle w:val="a6"/>
      <w:framePr w:wrap="around" w:vAnchor="text" w:hAnchor="margin" w:xAlign="center" w:y="1"/>
      <w:rPr>
        <w:rStyle w:val="aa"/>
      </w:rPr>
    </w:pPr>
    <w:r>
      <w:fldChar w:fldCharType="begin"/>
    </w:r>
    <w:r w:rsidR="00635809">
      <w:rPr>
        <w:rStyle w:val="aa"/>
      </w:rPr>
      <w:instrText xml:space="preserve">PAGE  </w:instrText>
    </w:r>
    <w:r>
      <w:fldChar w:fldCharType="end"/>
    </w:r>
  </w:p>
  <w:p w:rsidR="001A2C26" w:rsidRDefault="001A2C2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26" w:rsidRDefault="00674D6F">
    <w:pPr>
      <w:pStyle w:val="a6"/>
      <w:framePr w:wrap="around" w:vAnchor="text" w:hAnchor="margin" w:xAlign="center" w:y="1"/>
      <w:rPr>
        <w:rStyle w:val="aa"/>
      </w:rPr>
    </w:pPr>
    <w:r>
      <w:fldChar w:fldCharType="begin"/>
    </w:r>
    <w:r w:rsidR="00635809">
      <w:rPr>
        <w:rStyle w:val="aa"/>
      </w:rPr>
      <w:instrText xml:space="preserve">PAGE  </w:instrText>
    </w:r>
    <w:r>
      <w:fldChar w:fldCharType="separate"/>
    </w:r>
    <w:r w:rsidR="003F2CB9">
      <w:rPr>
        <w:rStyle w:val="aa"/>
        <w:noProof/>
      </w:rPr>
      <w:t>III</w:t>
    </w:r>
    <w:r>
      <w:fldChar w:fldCharType="end"/>
    </w:r>
  </w:p>
  <w:p w:rsidR="001A2C26" w:rsidRDefault="001A2C26">
    <w:pPr>
      <w:pStyle w:val="a6"/>
      <w:jc w:val="center"/>
      <w:rPr>
        <w:sz w:val="24"/>
        <w:szCs w:val="24"/>
      </w:rPr>
    </w:pPr>
  </w:p>
  <w:p w:rsidR="001A2C26" w:rsidRDefault="001A2C26">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26" w:rsidRDefault="00674D6F">
    <w:pPr>
      <w:pStyle w:val="a6"/>
      <w:jc w:val="center"/>
      <w:rPr>
        <w:sz w:val="24"/>
        <w:szCs w:val="24"/>
      </w:rPr>
    </w:pPr>
    <w:r>
      <w:rPr>
        <w:sz w:val="24"/>
        <w:szCs w:val="24"/>
      </w:rPr>
      <w:fldChar w:fldCharType="begin"/>
    </w:r>
    <w:r w:rsidR="00635809">
      <w:rPr>
        <w:sz w:val="24"/>
        <w:szCs w:val="24"/>
      </w:rPr>
      <w:instrText>PAGE   \* MERGEFORMAT</w:instrText>
    </w:r>
    <w:r>
      <w:rPr>
        <w:sz w:val="24"/>
        <w:szCs w:val="24"/>
      </w:rPr>
      <w:fldChar w:fldCharType="separate"/>
    </w:r>
    <w:r w:rsidR="003F2CB9" w:rsidRPr="003F2CB9">
      <w:rPr>
        <w:noProof/>
        <w:sz w:val="24"/>
        <w:szCs w:val="24"/>
        <w:lang w:val="zh-CN"/>
      </w:rPr>
      <w:t>1</w:t>
    </w:r>
    <w:r>
      <w:rPr>
        <w:sz w:val="24"/>
        <w:szCs w:val="24"/>
      </w:rPr>
      <w:fldChar w:fldCharType="end"/>
    </w:r>
  </w:p>
  <w:p w:rsidR="001A2C26" w:rsidRDefault="001A2C2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D66" w:rsidRDefault="00302D66" w:rsidP="001A2C26">
      <w:r>
        <w:separator/>
      </w:r>
    </w:p>
  </w:footnote>
  <w:footnote w:type="continuationSeparator" w:id="1">
    <w:p w:rsidR="00302D66" w:rsidRDefault="00302D66" w:rsidP="001A2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243"/>
    <w:multiLevelType w:val="multilevel"/>
    <w:tmpl w:val="0E981243"/>
    <w:lvl w:ilvl="0">
      <w:start w:val="1"/>
      <w:numFmt w:val="japaneseCounting"/>
      <w:pStyle w:val="CharCharChar"/>
      <w:lvlText w:val="第%1节"/>
      <w:lvlJc w:val="left"/>
      <w:pPr>
        <w:tabs>
          <w:tab w:val="left" w:pos="1275"/>
        </w:tabs>
        <w:ind w:left="1275" w:hanging="1275"/>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1522BAE"/>
    <w:multiLevelType w:val="multilevel"/>
    <w:tmpl w:val="41522BAE"/>
    <w:lvl w:ilvl="0">
      <w:start w:val="2"/>
      <w:numFmt w:val="japaneseCounting"/>
      <w:pStyle w:val="CharCharChar0"/>
      <w:lvlText w:val="第%1章"/>
      <w:lvlJc w:val="left"/>
      <w:pPr>
        <w:tabs>
          <w:tab w:val="left" w:pos="1275"/>
        </w:tabs>
        <w:ind w:left="1275" w:hanging="127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1F48"/>
    <w:rsid w:val="00000753"/>
    <w:rsid w:val="0000131A"/>
    <w:rsid w:val="0000216B"/>
    <w:rsid w:val="00003494"/>
    <w:rsid w:val="00004EC2"/>
    <w:rsid w:val="00005AE2"/>
    <w:rsid w:val="00013EF5"/>
    <w:rsid w:val="00015263"/>
    <w:rsid w:val="00015E79"/>
    <w:rsid w:val="00017B12"/>
    <w:rsid w:val="00017D84"/>
    <w:rsid w:val="00017E4F"/>
    <w:rsid w:val="00020CA8"/>
    <w:rsid w:val="0002165F"/>
    <w:rsid w:val="0002185A"/>
    <w:rsid w:val="0002412C"/>
    <w:rsid w:val="0002430F"/>
    <w:rsid w:val="00025064"/>
    <w:rsid w:val="00025317"/>
    <w:rsid w:val="000256A5"/>
    <w:rsid w:val="00025A50"/>
    <w:rsid w:val="00026573"/>
    <w:rsid w:val="000273BA"/>
    <w:rsid w:val="00027475"/>
    <w:rsid w:val="0002790D"/>
    <w:rsid w:val="00027FC5"/>
    <w:rsid w:val="0003065C"/>
    <w:rsid w:val="00031615"/>
    <w:rsid w:val="000316C9"/>
    <w:rsid w:val="00031D9E"/>
    <w:rsid w:val="00032A07"/>
    <w:rsid w:val="00032A3C"/>
    <w:rsid w:val="00033542"/>
    <w:rsid w:val="000340E2"/>
    <w:rsid w:val="00034EA4"/>
    <w:rsid w:val="00036631"/>
    <w:rsid w:val="000368E8"/>
    <w:rsid w:val="00037635"/>
    <w:rsid w:val="00037A2A"/>
    <w:rsid w:val="000401FF"/>
    <w:rsid w:val="000412FE"/>
    <w:rsid w:val="00042AF7"/>
    <w:rsid w:val="00042FBD"/>
    <w:rsid w:val="0004376D"/>
    <w:rsid w:val="000440BF"/>
    <w:rsid w:val="00045FF7"/>
    <w:rsid w:val="000465A1"/>
    <w:rsid w:val="0004740D"/>
    <w:rsid w:val="000476B5"/>
    <w:rsid w:val="00047F2F"/>
    <w:rsid w:val="00050488"/>
    <w:rsid w:val="00050F27"/>
    <w:rsid w:val="000519D6"/>
    <w:rsid w:val="00052698"/>
    <w:rsid w:val="00052A9B"/>
    <w:rsid w:val="000530E6"/>
    <w:rsid w:val="000532F5"/>
    <w:rsid w:val="000535EB"/>
    <w:rsid w:val="00054038"/>
    <w:rsid w:val="00054BE5"/>
    <w:rsid w:val="00054C59"/>
    <w:rsid w:val="0005726F"/>
    <w:rsid w:val="00057639"/>
    <w:rsid w:val="000613DF"/>
    <w:rsid w:val="0006173B"/>
    <w:rsid w:val="00061D3F"/>
    <w:rsid w:val="000628C3"/>
    <w:rsid w:val="00062C96"/>
    <w:rsid w:val="00062D49"/>
    <w:rsid w:val="0006376E"/>
    <w:rsid w:val="00063F1B"/>
    <w:rsid w:val="00064562"/>
    <w:rsid w:val="000661EA"/>
    <w:rsid w:val="00070313"/>
    <w:rsid w:val="000706DE"/>
    <w:rsid w:val="00070C23"/>
    <w:rsid w:val="000712A7"/>
    <w:rsid w:val="000713C2"/>
    <w:rsid w:val="000720A3"/>
    <w:rsid w:val="000720AB"/>
    <w:rsid w:val="00072927"/>
    <w:rsid w:val="00072A18"/>
    <w:rsid w:val="000772F7"/>
    <w:rsid w:val="00077A3F"/>
    <w:rsid w:val="00077CA1"/>
    <w:rsid w:val="0008081F"/>
    <w:rsid w:val="00081FFB"/>
    <w:rsid w:val="00083B4E"/>
    <w:rsid w:val="000850EE"/>
    <w:rsid w:val="000874C9"/>
    <w:rsid w:val="00090650"/>
    <w:rsid w:val="00090FF0"/>
    <w:rsid w:val="0009133D"/>
    <w:rsid w:val="00091ACD"/>
    <w:rsid w:val="00091B7F"/>
    <w:rsid w:val="00091DEB"/>
    <w:rsid w:val="00091FED"/>
    <w:rsid w:val="00092348"/>
    <w:rsid w:val="00092CB9"/>
    <w:rsid w:val="0009360A"/>
    <w:rsid w:val="00093D00"/>
    <w:rsid w:val="00095A40"/>
    <w:rsid w:val="000962BF"/>
    <w:rsid w:val="00096F35"/>
    <w:rsid w:val="000972D7"/>
    <w:rsid w:val="000979C4"/>
    <w:rsid w:val="000A008E"/>
    <w:rsid w:val="000A2025"/>
    <w:rsid w:val="000A2C03"/>
    <w:rsid w:val="000A2DDE"/>
    <w:rsid w:val="000A4731"/>
    <w:rsid w:val="000A4D50"/>
    <w:rsid w:val="000A573D"/>
    <w:rsid w:val="000A70AF"/>
    <w:rsid w:val="000A7A4C"/>
    <w:rsid w:val="000B04F2"/>
    <w:rsid w:val="000B289C"/>
    <w:rsid w:val="000B2D2A"/>
    <w:rsid w:val="000B2D34"/>
    <w:rsid w:val="000B3298"/>
    <w:rsid w:val="000B4F9B"/>
    <w:rsid w:val="000B624A"/>
    <w:rsid w:val="000B6371"/>
    <w:rsid w:val="000B7065"/>
    <w:rsid w:val="000B7647"/>
    <w:rsid w:val="000B7CFD"/>
    <w:rsid w:val="000C010E"/>
    <w:rsid w:val="000C0237"/>
    <w:rsid w:val="000C063D"/>
    <w:rsid w:val="000C0F7C"/>
    <w:rsid w:val="000C1714"/>
    <w:rsid w:val="000C3B9E"/>
    <w:rsid w:val="000C68B6"/>
    <w:rsid w:val="000C7AA8"/>
    <w:rsid w:val="000C7FBF"/>
    <w:rsid w:val="000D0E01"/>
    <w:rsid w:val="000D15D5"/>
    <w:rsid w:val="000D1D0C"/>
    <w:rsid w:val="000D2BC0"/>
    <w:rsid w:val="000D3641"/>
    <w:rsid w:val="000D4BDC"/>
    <w:rsid w:val="000D5980"/>
    <w:rsid w:val="000E04CB"/>
    <w:rsid w:val="000E12F5"/>
    <w:rsid w:val="000E2446"/>
    <w:rsid w:val="000E444F"/>
    <w:rsid w:val="000E44C4"/>
    <w:rsid w:val="000E4515"/>
    <w:rsid w:val="000E48DC"/>
    <w:rsid w:val="000E5697"/>
    <w:rsid w:val="000E5F34"/>
    <w:rsid w:val="000E6B2B"/>
    <w:rsid w:val="000E75AD"/>
    <w:rsid w:val="000F0B66"/>
    <w:rsid w:val="000F12C4"/>
    <w:rsid w:val="000F199E"/>
    <w:rsid w:val="000F27EC"/>
    <w:rsid w:val="000F3418"/>
    <w:rsid w:val="000F5AB8"/>
    <w:rsid w:val="000F697B"/>
    <w:rsid w:val="000F699B"/>
    <w:rsid w:val="000F7735"/>
    <w:rsid w:val="00102B9A"/>
    <w:rsid w:val="00102C18"/>
    <w:rsid w:val="00102F6A"/>
    <w:rsid w:val="0010428B"/>
    <w:rsid w:val="00105E5F"/>
    <w:rsid w:val="001061FF"/>
    <w:rsid w:val="00106688"/>
    <w:rsid w:val="0010689E"/>
    <w:rsid w:val="0011007C"/>
    <w:rsid w:val="00110B32"/>
    <w:rsid w:val="0011134D"/>
    <w:rsid w:val="001114A7"/>
    <w:rsid w:val="001115FD"/>
    <w:rsid w:val="0011264C"/>
    <w:rsid w:val="0011285A"/>
    <w:rsid w:val="00112A59"/>
    <w:rsid w:val="00113AD2"/>
    <w:rsid w:val="001145FB"/>
    <w:rsid w:val="00115BE1"/>
    <w:rsid w:val="00115E11"/>
    <w:rsid w:val="00116DAC"/>
    <w:rsid w:val="0012110F"/>
    <w:rsid w:val="001213EF"/>
    <w:rsid w:val="001219A7"/>
    <w:rsid w:val="001245E1"/>
    <w:rsid w:val="00124F85"/>
    <w:rsid w:val="00125636"/>
    <w:rsid w:val="00125CED"/>
    <w:rsid w:val="0012648A"/>
    <w:rsid w:val="00127E56"/>
    <w:rsid w:val="00132873"/>
    <w:rsid w:val="00133224"/>
    <w:rsid w:val="00134B00"/>
    <w:rsid w:val="0013551A"/>
    <w:rsid w:val="00136040"/>
    <w:rsid w:val="00136105"/>
    <w:rsid w:val="00136449"/>
    <w:rsid w:val="00136CA8"/>
    <w:rsid w:val="00137391"/>
    <w:rsid w:val="001376C8"/>
    <w:rsid w:val="00137CE5"/>
    <w:rsid w:val="00140676"/>
    <w:rsid w:val="001410D0"/>
    <w:rsid w:val="0014171B"/>
    <w:rsid w:val="00141A6B"/>
    <w:rsid w:val="0014471E"/>
    <w:rsid w:val="0014498B"/>
    <w:rsid w:val="001457D9"/>
    <w:rsid w:val="001470CA"/>
    <w:rsid w:val="00150D59"/>
    <w:rsid w:val="00151B58"/>
    <w:rsid w:val="00152661"/>
    <w:rsid w:val="00152A8D"/>
    <w:rsid w:val="001532C8"/>
    <w:rsid w:val="00154A97"/>
    <w:rsid w:val="001562D8"/>
    <w:rsid w:val="00156931"/>
    <w:rsid w:val="00156BED"/>
    <w:rsid w:val="00156D7A"/>
    <w:rsid w:val="00157939"/>
    <w:rsid w:val="00160726"/>
    <w:rsid w:val="001621C2"/>
    <w:rsid w:val="001629CD"/>
    <w:rsid w:val="0016328B"/>
    <w:rsid w:val="00163D68"/>
    <w:rsid w:val="001649AC"/>
    <w:rsid w:val="00164C00"/>
    <w:rsid w:val="001652B5"/>
    <w:rsid w:val="0016575E"/>
    <w:rsid w:val="00165A02"/>
    <w:rsid w:val="001676EA"/>
    <w:rsid w:val="001678F0"/>
    <w:rsid w:val="00171047"/>
    <w:rsid w:val="00171175"/>
    <w:rsid w:val="0017296B"/>
    <w:rsid w:val="00173225"/>
    <w:rsid w:val="00173F5C"/>
    <w:rsid w:val="00174273"/>
    <w:rsid w:val="00175426"/>
    <w:rsid w:val="0017732F"/>
    <w:rsid w:val="001777F4"/>
    <w:rsid w:val="001812C7"/>
    <w:rsid w:val="001825B3"/>
    <w:rsid w:val="00186078"/>
    <w:rsid w:val="00186FBE"/>
    <w:rsid w:val="0018741A"/>
    <w:rsid w:val="001918AE"/>
    <w:rsid w:val="00191FB1"/>
    <w:rsid w:val="00192FEF"/>
    <w:rsid w:val="001969CD"/>
    <w:rsid w:val="00196C8D"/>
    <w:rsid w:val="001977E6"/>
    <w:rsid w:val="00197879"/>
    <w:rsid w:val="001A0F1F"/>
    <w:rsid w:val="001A14E5"/>
    <w:rsid w:val="001A2A66"/>
    <w:rsid w:val="001A2B2F"/>
    <w:rsid w:val="001A2C26"/>
    <w:rsid w:val="001A3539"/>
    <w:rsid w:val="001A356A"/>
    <w:rsid w:val="001A3718"/>
    <w:rsid w:val="001A5664"/>
    <w:rsid w:val="001A676A"/>
    <w:rsid w:val="001A6BE7"/>
    <w:rsid w:val="001A7255"/>
    <w:rsid w:val="001B050A"/>
    <w:rsid w:val="001B0BD9"/>
    <w:rsid w:val="001B1074"/>
    <w:rsid w:val="001B255F"/>
    <w:rsid w:val="001B2CCA"/>
    <w:rsid w:val="001B3199"/>
    <w:rsid w:val="001B467F"/>
    <w:rsid w:val="001B49F2"/>
    <w:rsid w:val="001B56DB"/>
    <w:rsid w:val="001B5E46"/>
    <w:rsid w:val="001C2214"/>
    <w:rsid w:val="001C3406"/>
    <w:rsid w:val="001C3F7B"/>
    <w:rsid w:val="001C4839"/>
    <w:rsid w:val="001C4CB0"/>
    <w:rsid w:val="001C4D77"/>
    <w:rsid w:val="001C5578"/>
    <w:rsid w:val="001C6440"/>
    <w:rsid w:val="001C6A15"/>
    <w:rsid w:val="001C7882"/>
    <w:rsid w:val="001D091A"/>
    <w:rsid w:val="001D17A9"/>
    <w:rsid w:val="001D1E9B"/>
    <w:rsid w:val="001D26D5"/>
    <w:rsid w:val="001D4A6C"/>
    <w:rsid w:val="001D5CEA"/>
    <w:rsid w:val="001D78FB"/>
    <w:rsid w:val="001D796A"/>
    <w:rsid w:val="001E1616"/>
    <w:rsid w:val="001E2D7F"/>
    <w:rsid w:val="001E40BF"/>
    <w:rsid w:val="001E423D"/>
    <w:rsid w:val="001E4494"/>
    <w:rsid w:val="001E4A1D"/>
    <w:rsid w:val="001E4B7A"/>
    <w:rsid w:val="001E62F1"/>
    <w:rsid w:val="001E6BB6"/>
    <w:rsid w:val="001E6D69"/>
    <w:rsid w:val="001E7014"/>
    <w:rsid w:val="001F128F"/>
    <w:rsid w:val="001F19CC"/>
    <w:rsid w:val="001F2359"/>
    <w:rsid w:val="001F430A"/>
    <w:rsid w:val="001F492D"/>
    <w:rsid w:val="001F5D05"/>
    <w:rsid w:val="001F5D16"/>
    <w:rsid w:val="001F5D7D"/>
    <w:rsid w:val="001F6447"/>
    <w:rsid w:val="001F70C0"/>
    <w:rsid w:val="001F767C"/>
    <w:rsid w:val="002004E1"/>
    <w:rsid w:val="00202954"/>
    <w:rsid w:val="002029B1"/>
    <w:rsid w:val="002042DF"/>
    <w:rsid w:val="0020451E"/>
    <w:rsid w:val="002051CF"/>
    <w:rsid w:val="00206595"/>
    <w:rsid w:val="00207C29"/>
    <w:rsid w:val="00207E91"/>
    <w:rsid w:val="00207F48"/>
    <w:rsid w:val="002133E8"/>
    <w:rsid w:val="00214EC2"/>
    <w:rsid w:val="002163D1"/>
    <w:rsid w:val="00217A85"/>
    <w:rsid w:val="00217DE9"/>
    <w:rsid w:val="00220598"/>
    <w:rsid w:val="00221106"/>
    <w:rsid w:val="0022137A"/>
    <w:rsid w:val="002217DC"/>
    <w:rsid w:val="00221C8A"/>
    <w:rsid w:val="00223C84"/>
    <w:rsid w:val="00224051"/>
    <w:rsid w:val="002250F9"/>
    <w:rsid w:val="00225A24"/>
    <w:rsid w:val="00225E83"/>
    <w:rsid w:val="00226040"/>
    <w:rsid w:val="00226C15"/>
    <w:rsid w:val="00226ED9"/>
    <w:rsid w:val="00230104"/>
    <w:rsid w:val="00230844"/>
    <w:rsid w:val="00230FA4"/>
    <w:rsid w:val="002325DF"/>
    <w:rsid w:val="0023313E"/>
    <w:rsid w:val="00233E0C"/>
    <w:rsid w:val="002341E9"/>
    <w:rsid w:val="00234EFE"/>
    <w:rsid w:val="002354B9"/>
    <w:rsid w:val="002355C2"/>
    <w:rsid w:val="002361A8"/>
    <w:rsid w:val="002364B7"/>
    <w:rsid w:val="00236DD8"/>
    <w:rsid w:val="002374F0"/>
    <w:rsid w:val="00237F4E"/>
    <w:rsid w:val="00241664"/>
    <w:rsid w:val="00242660"/>
    <w:rsid w:val="00242950"/>
    <w:rsid w:val="002437F3"/>
    <w:rsid w:val="0024448B"/>
    <w:rsid w:val="002456AB"/>
    <w:rsid w:val="00246025"/>
    <w:rsid w:val="00246993"/>
    <w:rsid w:val="00246B49"/>
    <w:rsid w:val="00247388"/>
    <w:rsid w:val="002476B6"/>
    <w:rsid w:val="002476DC"/>
    <w:rsid w:val="00247B3C"/>
    <w:rsid w:val="00250372"/>
    <w:rsid w:val="00250A3C"/>
    <w:rsid w:val="00251273"/>
    <w:rsid w:val="00252DA7"/>
    <w:rsid w:val="00253DD8"/>
    <w:rsid w:val="00253E03"/>
    <w:rsid w:val="0025578C"/>
    <w:rsid w:val="00256468"/>
    <w:rsid w:val="00256EB2"/>
    <w:rsid w:val="00257CBA"/>
    <w:rsid w:val="00260369"/>
    <w:rsid w:val="00260C8A"/>
    <w:rsid w:val="00261982"/>
    <w:rsid w:val="00261D2F"/>
    <w:rsid w:val="002620CA"/>
    <w:rsid w:val="002640C0"/>
    <w:rsid w:val="00265662"/>
    <w:rsid w:val="002674C9"/>
    <w:rsid w:val="0027009C"/>
    <w:rsid w:val="00270E42"/>
    <w:rsid w:val="00271565"/>
    <w:rsid w:val="002756A4"/>
    <w:rsid w:val="00276FF5"/>
    <w:rsid w:val="002775DA"/>
    <w:rsid w:val="002804FF"/>
    <w:rsid w:val="00280873"/>
    <w:rsid w:val="002824F6"/>
    <w:rsid w:val="00282B13"/>
    <w:rsid w:val="002837CE"/>
    <w:rsid w:val="00283F91"/>
    <w:rsid w:val="0028419B"/>
    <w:rsid w:val="00285A0E"/>
    <w:rsid w:val="00285A92"/>
    <w:rsid w:val="0028661D"/>
    <w:rsid w:val="00287119"/>
    <w:rsid w:val="00287BA1"/>
    <w:rsid w:val="00287F6B"/>
    <w:rsid w:val="002929A7"/>
    <w:rsid w:val="0029313E"/>
    <w:rsid w:val="00293914"/>
    <w:rsid w:val="002945E2"/>
    <w:rsid w:val="00294BED"/>
    <w:rsid w:val="002952B6"/>
    <w:rsid w:val="00296216"/>
    <w:rsid w:val="00296804"/>
    <w:rsid w:val="0029684C"/>
    <w:rsid w:val="00297B87"/>
    <w:rsid w:val="002A0E08"/>
    <w:rsid w:val="002A15B0"/>
    <w:rsid w:val="002A16CC"/>
    <w:rsid w:val="002A1BCB"/>
    <w:rsid w:val="002A2817"/>
    <w:rsid w:val="002A2A8F"/>
    <w:rsid w:val="002A318A"/>
    <w:rsid w:val="002A3DBF"/>
    <w:rsid w:val="002A4AC5"/>
    <w:rsid w:val="002A507E"/>
    <w:rsid w:val="002A5B0F"/>
    <w:rsid w:val="002A67F8"/>
    <w:rsid w:val="002B0CCE"/>
    <w:rsid w:val="002B163A"/>
    <w:rsid w:val="002B31CA"/>
    <w:rsid w:val="002B34D6"/>
    <w:rsid w:val="002B3A76"/>
    <w:rsid w:val="002B43B6"/>
    <w:rsid w:val="002B4A9F"/>
    <w:rsid w:val="002B4F92"/>
    <w:rsid w:val="002B63AF"/>
    <w:rsid w:val="002B67FC"/>
    <w:rsid w:val="002B690A"/>
    <w:rsid w:val="002B7798"/>
    <w:rsid w:val="002C16DC"/>
    <w:rsid w:val="002C235C"/>
    <w:rsid w:val="002C3A4F"/>
    <w:rsid w:val="002C3BCB"/>
    <w:rsid w:val="002C5910"/>
    <w:rsid w:val="002C59D1"/>
    <w:rsid w:val="002C5EA7"/>
    <w:rsid w:val="002C66BB"/>
    <w:rsid w:val="002C6B9B"/>
    <w:rsid w:val="002C7E30"/>
    <w:rsid w:val="002D06A0"/>
    <w:rsid w:val="002D08A7"/>
    <w:rsid w:val="002D238D"/>
    <w:rsid w:val="002D2C84"/>
    <w:rsid w:val="002D3049"/>
    <w:rsid w:val="002D3456"/>
    <w:rsid w:val="002D3913"/>
    <w:rsid w:val="002D3AE6"/>
    <w:rsid w:val="002D54FC"/>
    <w:rsid w:val="002D5B1D"/>
    <w:rsid w:val="002D5C90"/>
    <w:rsid w:val="002D670D"/>
    <w:rsid w:val="002D6BFF"/>
    <w:rsid w:val="002D6C55"/>
    <w:rsid w:val="002D6DDF"/>
    <w:rsid w:val="002D7B32"/>
    <w:rsid w:val="002D7C78"/>
    <w:rsid w:val="002E0AF3"/>
    <w:rsid w:val="002E3307"/>
    <w:rsid w:val="002E4305"/>
    <w:rsid w:val="002E556C"/>
    <w:rsid w:val="002E5932"/>
    <w:rsid w:val="002E5F8B"/>
    <w:rsid w:val="002E6A33"/>
    <w:rsid w:val="002E724A"/>
    <w:rsid w:val="002F0198"/>
    <w:rsid w:val="002F0AB4"/>
    <w:rsid w:val="002F1292"/>
    <w:rsid w:val="002F1594"/>
    <w:rsid w:val="002F2642"/>
    <w:rsid w:val="002F30AE"/>
    <w:rsid w:val="002F3A4C"/>
    <w:rsid w:val="002F3E47"/>
    <w:rsid w:val="002F5B5E"/>
    <w:rsid w:val="002F60CB"/>
    <w:rsid w:val="002F631D"/>
    <w:rsid w:val="002F658F"/>
    <w:rsid w:val="002F7A25"/>
    <w:rsid w:val="002F7EE0"/>
    <w:rsid w:val="00300975"/>
    <w:rsid w:val="003012EB"/>
    <w:rsid w:val="003019A2"/>
    <w:rsid w:val="00301D99"/>
    <w:rsid w:val="00302D66"/>
    <w:rsid w:val="00302E91"/>
    <w:rsid w:val="00302EED"/>
    <w:rsid w:val="00303B07"/>
    <w:rsid w:val="00303D06"/>
    <w:rsid w:val="003042F2"/>
    <w:rsid w:val="0030591D"/>
    <w:rsid w:val="00306A83"/>
    <w:rsid w:val="003110DF"/>
    <w:rsid w:val="003127CB"/>
    <w:rsid w:val="0031325B"/>
    <w:rsid w:val="00313966"/>
    <w:rsid w:val="00314001"/>
    <w:rsid w:val="003158B0"/>
    <w:rsid w:val="00317912"/>
    <w:rsid w:val="00322522"/>
    <w:rsid w:val="003225CF"/>
    <w:rsid w:val="003233BE"/>
    <w:rsid w:val="00324F6A"/>
    <w:rsid w:val="0032542E"/>
    <w:rsid w:val="00325628"/>
    <w:rsid w:val="00325D39"/>
    <w:rsid w:val="00325E0B"/>
    <w:rsid w:val="00326113"/>
    <w:rsid w:val="0032637E"/>
    <w:rsid w:val="00326616"/>
    <w:rsid w:val="003300BA"/>
    <w:rsid w:val="003301CC"/>
    <w:rsid w:val="00330BE6"/>
    <w:rsid w:val="003312B5"/>
    <w:rsid w:val="00332410"/>
    <w:rsid w:val="003324B5"/>
    <w:rsid w:val="0033471F"/>
    <w:rsid w:val="0034030E"/>
    <w:rsid w:val="00340491"/>
    <w:rsid w:val="003404D4"/>
    <w:rsid w:val="00343240"/>
    <w:rsid w:val="00343E7C"/>
    <w:rsid w:val="00346484"/>
    <w:rsid w:val="0034663A"/>
    <w:rsid w:val="0034664C"/>
    <w:rsid w:val="003472FD"/>
    <w:rsid w:val="003511DF"/>
    <w:rsid w:val="00351EC3"/>
    <w:rsid w:val="003523BC"/>
    <w:rsid w:val="00352D9D"/>
    <w:rsid w:val="0035440C"/>
    <w:rsid w:val="00354972"/>
    <w:rsid w:val="00354A1F"/>
    <w:rsid w:val="003561A7"/>
    <w:rsid w:val="003573C3"/>
    <w:rsid w:val="0035762B"/>
    <w:rsid w:val="00357B1A"/>
    <w:rsid w:val="00357F42"/>
    <w:rsid w:val="00361219"/>
    <w:rsid w:val="003613B0"/>
    <w:rsid w:val="003617D8"/>
    <w:rsid w:val="003621AF"/>
    <w:rsid w:val="003625A3"/>
    <w:rsid w:val="00362CEC"/>
    <w:rsid w:val="00362F33"/>
    <w:rsid w:val="00362F72"/>
    <w:rsid w:val="003633BB"/>
    <w:rsid w:val="00363819"/>
    <w:rsid w:val="00364808"/>
    <w:rsid w:val="0036539D"/>
    <w:rsid w:val="00370645"/>
    <w:rsid w:val="003706B0"/>
    <w:rsid w:val="003719DE"/>
    <w:rsid w:val="0037202F"/>
    <w:rsid w:val="003727B8"/>
    <w:rsid w:val="00373560"/>
    <w:rsid w:val="0037471D"/>
    <w:rsid w:val="0037507E"/>
    <w:rsid w:val="0037558F"/>
    <w:rsid w:val="00375917"/>
    <w:rsid w:val="00376239"/>
    <w:rsid w:val="003764D4"/>
    <w:rsid w:val="0037665E"/>
    <w:rsid w:val="00380659"/>
    <w:rsid w:val="003809FA"/>
    <w:rsid w:val="00381C3A"/>
    <w:rsid w:val="0038280A"/>
    <w:rsid w:val="00382B74"/>
    <w:rsid w:val="00382C6A"/>
    <w:rsid w:val="00383C31"/>
    <w:rsid w:val="00383F04"/>
    <w:rsid w:val="00384FEC"/>
    <w:rsid w:val="00385CA0"/>
    <w:rsid w:val="00385E20"/>
    <w:rsid w:val="00386116"/>
    <w:rsid w:val="0038624B"/>
    <w:rsid w:val="003909C3"/>
    <w:rsid w:val="00391839"/>
    <w:rsid w:val="003918FE"/>
    <w:rsid w:val="00391D7A"/>
    <w:rsid w:val="00393434"/>
    <w:rsid w:val="00393AFE"/>
    <w:rsid w:val="00393E23"/>
    <w:rsid w:val="00394A34"/>
    <w:rsid w:val="00394AF3"/>
    <w:rsid w:val="00395F5A"/>
    <w:rsid w:val="003964A4"/>
    <w:rsid w:val="00396A85"/>
    <w:rsid w:val="00396A8F"/>
    <w:rsid w:val="00397E45"/>
    <w:rsid w:val="003A0105"/>
    <w:rsid w:val="003A05E6"/>
    <w:rsid w:val="003A0FEC"/>
    <w:rsid w:val="003A11C8"/>
    <w:rsid w:val="003A3D35"/>
    <w:rsid w:val="003A516A"/>
    <w:rsid w:val="003A51CD"/>
    <w:rsid w:val="003A554A"/>
    <w:rsid w:val="003A5A02"/>
    <w:rsid w:val="003A5A2A"/>
    <w:rsid w:val="003A65B3"/>
    <w:rsid w:val="003A68F7"/>
    <w:rsid w:val="003A6EF6"/>
    <w:rsid w:val="003A7660"/>
    <w:rsid w:val="003A7BB7"/>
    <w:rsid w:val="003A7CD2"/>
    <w:rsid w:val="003B0C7A"/>
    <w:rsid w:val="003B16E3"/>
    <w:rsid w:val="003B1EE9"/>
    <w:rsid w:val="003B2110"/>
    <w:rsid w:val="003B2223"/>
    <w:rsid w:val="003B23AB"/>
    <w:rsid w:val="003B2961"/>
    <w:rsid w:val="003B2EEA"/>
    <w:rsid w:val="003B2F07"/>
    <w:rsid w:val="003B34C0"/>
    <w:rsid w:val="003B426D"/>
    <w:rsid w:val="003B5A27"/>
    <w:rsid w:val="003B6B8C"/>
    <w:rsid w:val="003B7DA6"/>
    <w:rsid w:val="003C16CD"/>
    <w:rsid w:val="003C2993"/>
    <w:rsid w:val="003C5169"/>
    <w:rsid w:val="003C517B"/>
    <w:rsid w:val="003C76FC"/>
    <w:rsid w:val="003D0B95"/>
    <w:rsid w:val="003D1557"/>
    <w:rsid w:val="003D2268"/>
    <w:rsid w:val="003D3410"/>
    <w:rsid w:val="003D632B"/>
    <w:rsid w:val="003D68FD"/>
    <w:rsid w:val="003E097A"/>
    <w:rsid w:val="003E099E"/>
    <w:rsid w:val="003E0BBE"/>
    <w:rsid w:val="003E0DD5"/>
    <w:rsid w:val="003E1003"/>
    <w:rsid w:val="003E253E"/>
    <w:rsid w:val="003E2F40"/>
    <w:rsid w:val="003E35D1"/>
    <w:rsid w:val="003E431C"/>
    <w:rsid w:val="003E4BE4"/>
    <w:rsid w:val="003E4F6C"/>
    <w:rsid w:val="003E59BD"/>
    <w:rsid w:val="003E61ED"/>
    <w:rsid w:val="003E6ED0"/>
    <w:rsid w:val="003E7013"/>
    <w:rsid w:val="003E7295"/>
    <w:rsid w:val="003E764D"/>
    <w:rsid w:val="003E76FC"/>
    <w:rsid w:val="003F0307"/>
    <w:rsid w:val="003F228C"/>
    <w:rsid w:val="003F294A"/>
    <w:rsid w:val="003F2CB9"/>
    <w:rsid w:val="003F45DF"/>
    <w:rsid w:val="003F59D3"/>
    <w:rsid w:val="003F6B3D"/>
    <w:rsid w:val="003F6C91"/>
    <w:rsid w:val="003F6CA0"/>
    <w:rsid w:val="003F7A62"/>
    <w:rsid w:val="003F7C25"/>
    <w:rsid w:val="00401DE6"/>
    <w:rsid w:val="0040221F"/>
    <w:rsid w:val="00402578"/>
    <w:rsid w:val="00402750"/>
    <w:rsid w:val="00402B09"/>
    <w:rsid w:val="00402CE8"/>
    <w:rsid w:val="0040388F"/>
    <w:rsid w:val="004059C0"/>
    <w:rsid w:val="00405E12"/>
    <w:rsid w:val="00406285"/>
    <w:rsid w:val="004076D9"/>
    <w:rsid w:val="00410B9F"/>
    <w:rsid w:val="004115DA"/>
    <w:rsid w:val="004124CE"/>
    <w:rsid w:val="004126ED"/>
    <w:rsid w:val="00412F32"/>
    <w:rsid w:val="004132C7"/>
    <w:rsid w:val="00413311"/>
    <w:rsid w:val="0041359A"/>
    <w:rsid w:val="004136A6"/>
    <w:rsid w:val="00413959"/>
    <w:rsid w:val="004144AF"/>
    <w:rsid w:val="004146B3"/>
    <w:rsid w:val="00414E84"/>
    <w:rsid w:val="00415F12"/>
    <w:rsid w:val="004171E7"/>
    <w:rsid w:val="00417784"/>
    <w:rsid w:val="00417BF2"/>
    <w:rsid w:val="0042134A"/>
    <w:rsid w:val="00421599"/>
    <w:rsid w:val="00422959"/>
    <w:rsid w:val="00423965"/>
    <w:rsid w:val="00425359"/>
    <w:rsid w:val="00425A88"/>
    <w:rsid w:val="00427D21"/>
    <w:rsid w:val="0043085C"/>
    <w:rsid w:val="00430C8C"/>
    <w:rsid w:val="004310DC"/>
    <w:rsid w:val="00431AD3"/>
    <w:rsid w:val="00432134"/>
    <w:rsid w:val="004323C6"/>
    <w:rsid w:val="00433829"/>
    <w:rsid w:val="00434305"/>
    <w:rsid w:val="004353D2"/>
    <w:rsid w:val="00435645"/>
    <w:rsid w:val="004363FD"/>
    <w:rsid w:val="004370AC"/>
    <w:rsid w:val="00437311"/>
    <w:rsid w:val="00437603"/>
    <w:rsid w:val="00440367"/>
    <w:rsid w:val="0044048B"/>
    <w:rsid w:val="004408E0"/>
    <w:rsid w:val="004416C3"/>
    <w:rsid w:val="00441CFF"/>
    <w:rsid w:val="00442F29"/>
    <w:rsid w:val="00443239"/>
    <w:rsid w:val="00443E87"/>
    <w:rsid w:val="00444FF6"/>
    <w:rsid w:val="00445EF0"/>
    <w:rsid w:val="00446C48"/>
    <w:rsid w:val="00447185"/>
    <w:rsid w:val="00447A48"/>
    <w:rsid w:val="00447B17"/>
    <w:rsid w:val="00451FDC"/>
    <w:rsid w:val="00452253"/>
    <w:rsid w:val="0045272A"/>
    <w:rsid w:val="00453527"/>
    <w:rsid w:val="00453584"/>
    <w:rsid w:val="00453666"/>
    <w:rsid w:val="0045413A"/>
    <w:rsid w:val="004547CB"/>
    <w:rsid w:val="00454888"/>
    <w:rsid w:val="00454A42"/>
    <w:rsid w:val="004554FC"/>
    <w:rsid w:val="00455B5E"/>
    <w:rsid w:val="00456C2F"/>
    <w:rsid w:val="004576EC"/>
    <w:rsid w:val="00460DC0"/>
    <w:rsid w:val="004611E0"/>
    <w:rsid w:val="0046158F"/>
    <w:rsid w:val="004616B0"/>
    <w:rsid w:val="004618B0"/>
    <w:rsid w:val="00462510"/>
    <w:rsid w:val="00462FBB"/>
    <w:rsid w:val="00463A29"/>
    <w:rsid w:val="004641CF"/>
    <w:rsid w:val="00465AD0"/>
    <w:rsid w:val="00465B3E"/>
    <w:rsid w:val="00466E03"/>
    <w:rsid w:val="00467738"/>
    <w:rsid w:val="00467A05"/>
    <w:rsid w:val="00467FB9"/>
    <w:rsid w:val="004708D5"/>
    <w:rsid w:val="0047171E"/>
    <w:rsid w:val="00474BD8"/>
    <w:rsid w:val="00475526"/>
    <w:rsid w:val="00475751"/>
    <w:rsid w:val="00475849"/>
    <w:rsid w:val="0047585F"/>
    <w:rsid w:val="00477113"/>
    <w:rsid w:val="004777F6"/>
    <w:rsid w:val="00477B75"/>
    <w:rsid w:val="00477B7D"/>
    <w:rsid w:val="0048037D"/>
    <w:rsid w:val="00480387"/>
    <w:rsid w:val="0048059A"/>
    <w:rsid w:val="00480EF6"/>
    <w:rsid w:val="00481D43"/>
    <w:rsid w:val="00481E19"/>
    <w:rsid w:val="00481E85"/>
    <w:rsid w:val="004832C6"/>
    <w:rsid w:val="0048349C"/>
    <w:rsid w:val="00484217"/>
    <w:rsid w:val="004842D4"/>
    <w:rsid w:val="00484C9B"/>
    <w:rsid w:val="004852E1"/>
    <w:rsid w:val="00485394"/>
    <w:rsid w:val="004912D3"/>
    <w:rsid w:val="00491928"/>
    <w:rsid w:val="004920B4"/>
    <w:rsid w:val="0049358C"/>
    <w:rsid w:val="00493E8E"/>
    <w:rsid w:val="004940BF"/>
    <w:rsid w:val="00494933"/>
    <w:rsid w:val="00494A54"/>
    <w:rsid w:val="00495F24"/>
    <w:rsid w:val="00496C95"/>
    <w:rsid w:val="00496E58"/>
    <w:rsid w:val="004972BD"/>
    <w:rsid w:val="004A041C"/>
    <w:rsid w:val="004A06DE"/>
    <w:rsid w:val="004A1D6F"/>
    <w:rsid w:val="004A21EA"/>
    <w:rsid w:val="004A56E8"/>
    <w:rsid w:val="004A5DF0"/>
    <w:rsid w:val="004A6CF4"/>
    <w:rsid w:val="004A6D40"/>
    <w:rsid w:val="004A7445"/>
    <w:rsid w:val="004A7651"/>
    <w:rsid w:val="004B0D68"/>
    <w:rsid w:val="004B1A95"/>
    <w:rsid w:val="004B4257"/>
    <w:rsid w:val="004B4909"/>
    <w:rsid w:val="004C00E0"/>
    <w:rsid w:val="004C022E"/>
    <w:rsid w:val="004C1501"/>
    <w:rsid w:val="004C1545"/>
    <w:rsid w:val="004C1C44"/>
    <w:rsid w:val="004C33A1"/>
    <w:rsid w:val="004C35ED"/>
    <w:rsid w:val="004C37AE"/>
    <w:rsid w:val="004C3C89"/>
    <w:rsid w:val="004C3D14"/>
    <w:rsid w:val="004C46CD"/>
    <w:rsid w:val="004C55C0"/>
    <w:rsid w:val="004C5763"/>
    <w:rsid w:val="004C67EA"/>
    <w:rsid w:val="004C6AF4"/>
    <w:rsid w:val="004D0AB6"/>
    <w:rsid w:val="004D0BD6"/>
    <w:rsid w:val="004D0D23"/>
    <w:rsid w:val="004D332E"/>
    <w:rsid w:val="004D38AB"/>
    <w:rsid w:val="004D4530"/>
    <w:rsid w:val="004D4BA3"/>
    <w:rsid w:val="004E3AAF"/>
    <w:rsid w:val="004E4AD6"/>
    <w:rsid w:val="004E6D28"/>
    <w:rsid w:val="004E6F1D"/>
    <w:rsid w:val="004E7C87"/>
    <w:rsid w:val="004F19DB"/>
    <w:rsid w:val="004F3262"/>
    <w:rsid w:val="004F3424"/>
    <w:rsid w:val="004F3E82"/>
    <w:rsid w:val="004F4081"/>
    <w:rsid w:val="004F4862"/>
    <w:rsid w:val="004F4C8C"/>
    <w:rsid w:val="004F6E89"/>
    <w:rsid w:val="004F74A9"/>
    <w:rsid w:val="004F7DF6"/>
    <w:rsid w:val="005000ED"/>
    <w:rsid w:val="00500BBA"/>
    <w:rsid w:val="0050250C"/>
    <w:rsid w:val="00503296"/>
    <w:rsid w:val="00503E77"/>
    <w:rsid w:val="00504E51"/>
    <w:rsid w:val="00506B77"/>
    <w:rsid w:val="00506C68"/>
    <w:rsid w:val="005076D6"/>
    <w:rsid w:val="005077D4"/>
    <w:rsid w:val="00507A5B"/>
    <w:rsid w:val="0051002E"/>
    <w:rsid w:val="0051075C"/>
    <w:rsid w:val="00511311"/>
    <w:rsid w:val="0051226E"/>
    <w:rsid w:val="005122C2"/>
    <w:rsid w:val="005122D1"/>
    <w:rsid w:val="00512748"/>
    <w:rsid w:val="0051302B"/>
    <w:rsid w:val="00514CAE"/>
    <w:rsid w:val="00515126"/>
    <w:rsid w:val="0051767D"/>
    <w:rsid w:val="0052123C"/>
    <w:rsid w:val="005226E7"/>
    <w:rsid w:val="00524717"/>
    <w:rsid w:val="005259D0"/>
    <w:rsid w:val="00526015"/>
    <w:rsid w:val="00526692"/>
    <w:rsid w:val="00526833"/>
    <w:rsid w:val="00526B03"/>
    <w:rsid w:val="005305BB"/>
    <w:rsid w:val="00532DF9"/>
    <w:rsid w:val="0053394F"/>
    <w:rsid w:val="00533C03"/>
    <w:rsid w:val="00535CA5"/>
    <w:rsid w:val="0053757B"/>
    <w:rsid w:val="00537DF0"/>
    <w:rsid w:val="0054041F"/>
    <w:rsid w:val="0054129F"/>
    <w:rsid w:val="005418DC"/>
    <w:rsid w:val="00541FA7"/>
    <w:rsid w:val="005420F3"/>
    <w:rsid w:val="00542B91"/>
    <w:rsid w:val="0054425A"/>
    <w:rsid w:val="00544C1E"/>
    <w:rsid w:val="005456DB"/>
    <w:rsid w:val="00545702"/>
    <w:rsid w:val="0054583B"/>
    <w:rsid w:val="00547BBD"/>
    <w:rsid w:val="00552A39"/>
    <w:rsid w:val="005550F8"/>
    <w:rsid w:val="0055546F"/>
    <w:rsid w:val="0055662A"/>
    <w:rsid w:val="00557BB3"/>
    <w:rsid w:val="00560010"/>
    <w:rsid w:val="005619A0"/>
    <w:rsid w:val="0056331B"/>
    <w:rsid w:val="00564635"/>
    <w:rsid w:val="005648DC"/>
    <w:rsid w:val="00566591"/>
    <w:rsid w:val="00566C31"/>
    <w:rsid w:val="00567ECD"/>
    <w:rsid w:val="00570C88"/>
    <w:rsid w:val="005711F9"/>
    <w:rsid w:val="00572E8E"/>
    <w:rsid w:val="00573A1C"/>
    <w:rsid w:val="005768F8"/>
    <w:rsid w:val="0058078D"/>
    <w:rsid w:val="00581338"/>
    <w:rsid w:val="005814E0"/>
    <w:rsid w:val="0058181A"/>
    <w:rsid w:val="005827BB"/>
    <w:rsid w:val="00582A43"/>
    <w:rsid w:val="00582DE7"/>
    <w:rsid w:val="005859EA"/>
    <w:rsid w:val="00591C1E"/>
    <w:rsid w:val="005943DB"/>
    <w:rsid w:val="005955E1"/>
    <w:rsid w:val="005958FA"/>
    <w:rsid w:val="0059649D"/>
    <w:rsid w:val="0059656B"/>
    <w:rsid w:val="00596EC1"/>
    <w:rsid w:val="00596FDA"/>
    <w:rsid w:val="00597126"/>
    <w:rsid w:val="00597459"/>
    <w:rsid w:val="00597D8B"/>
    <w:rsid w:val="00597E0D"/>
    <w:rsid w:val="00597FAF"/>
    <w:rsid w:val="005A0162"/>
    <w:rsid w:val="005A0CC7"/>
    <w:rsid w:val="005A1206"/>
    <w:rsid w:val="005A22F0"/>
    <w:rsid w:val="005A250C"/>
    <w:rsid w:val="005A2EE6"/>
    <w:rsid w:val="005A2EF2"/>
    <w:rsid w:val="005A45EF"/>
    <w:rsid w:val="005A4D0F"/>
    <w:rsid w:val="005A4F7F"/>
    <w:rsid w:val="005A5F22"/>
    <w:rsid w:val="005A659C"/>
    <w:rsid w:val="005A7F0B"/>
    <w:rsid w:val="005B18F0"/>
    <w:rsid w:val="005B2355"/>
    <w:rsid w:val="005B28CD"/>
    <w:rsid w:val="005B3210"/>
    <w:rsid w:val="005B3347"/>
    <w:rsid w:val="005B3ADD"/>
    <w:rsid w:val="005B40F2"/>
    <w:rsid w:val="005B43B1"/>
    <w:rsid w:val="005B6567"/>
    <w:rsid w:val="005B6698"/>
    <w:rsid w:val="005B6A19"/>
    <w:rsid w:val="005C0FAA"/>
    <w:rsid w:val="005C1A1C"/>
    <w:rsid w:val="005C1C3D"/>
    <w:rsid w:val="005C28BF"/>
    <w:rsid w:val="005C35D0"/>
    <w:rsid w:val="005C67B9"/>
    <w:rsid w:val="005D03EC"/>
    <w:rsid w:val="005D10F7"/>
    <w:rsid w:val="005D1725"/>
    <w:rsid w:val="005D1BB3"/>
    <w:rsid w:val="005D1C1C"/>
    <w:rsid w:val="005D21B3"/>
    <w:rsid w:val="005D4F38"/>
    <w:rsid w:val="005D500F"/>
    <w:rsid w:val="005D50A6"/>
    <w:rsid w:val="005D5A09"/>
    <w:rsid w:val="005D657E"/>
    <w:rsid w:val="005D684E"/>
    <w:rsid w:val="005D70CD"/>
    <w:rsid w:val="005D7EB8"/>
    <w:rsid w:val="005E0663"/>
    <w:rsid w:val="005E0DC9"/>
    <w:rsid w:val="005E16B1"/>
    <w:rsid w:val="005E1A22"/>
    <w:rsid w:val="005E1E01"/>
    <w:rsid w:val="005E3B73"/>
    <w:rsid w:val="005E3C35"/>
    <w:rsid w:val="005E41E0"/>
    <w:rsid w:val="005E4486"/>
    <w:rsid w:val="005E63D7"/>
    <w:rsid w:val="005E6C50"/>
    <w:rsid w:val="005E716F"/>
    <w:rsid w:val="005E7774"/>
    <w:rsid w:val="005F014A"/>
    <w:rsid w:val="005F0ED0"/>
    <w:rsid w:val="005F150A"/>
    <w:rsid w:val="005F21F6"/>
    <w:rsid w:val="005F2584"/>
    <w:rsid w:val="005F2672"/>
    <w:rsid w:val="005F28B9"/>
    <w:rsid w:val="005F356F"/>
    <w:rsid w:val="005F3CD7"/>
    <w:rsid w:val="005F4060"/>
    <w:rsid w:val="005F6741"/>
    <w:rsid w:val="005F7386"/>
    <w:rsid w:val="00600143"/>
    <w:rsid w:val="00600BA1"/>
    <w:rsid w:val="00600E03"/>
    <w:rsid w:val="006011E0"/>
    <w:rsid w:val="00602229"/>
    <w:rsid w:val="00602C62"/>
    <w:rsid w:val="00602E9F"/>
    <w:rsid w:val="00603171"/>
    <w:rsid w:val="006033A3"/>
    <w:rsid w:val="0060353F"/>
    <w:rsid w:val="0060396E"/>
    <w:rsid w:val="0060400C"/>
    <w:rsid w:val="00604849"/>
    <w:rsid w:val="00604EE2"/>
    <w:rsid w:val="00605010"/>
    <w:rsid w:val="00605A55"/>
    <w:rsid w:val="0061095F"/>
    <w:rsid w:val="00610DA0"/>
    <w:rsid w:val="00611923"/>
    <w:rsid w:val="006119C8"/>
    <w:rsid w:val="00612210"/>
    <w:rsid w:val="00612852"/>
    <w:rsid w:val="00614229"/>
    <w:rsid w:val="0061547D"/>
    <w:rsid w:val="0061623D"/>
    <w:rsid w:val="00617395"/>
    <w:rsid w:val="00620661"/>
    <w:rsid w:val="00621FDE"/>
    <w:rsid w:val="00622555"/>
    <w:rsid w:val="006226AA"/>
    <w:rsid w:val="006230CB"/>
    <w:rsid w:val="00624458"/>
    <w:rsid w:val="0062451F"/>
    <w:rsid w:val="00625703"/>
    <w:rsid w:val="00625CD7"/>
    <w:rsid w:val="00626907"/>
    <w:rsid w:val="00626B4D"/>
    <w:rsid w:val="00626E9B"/>
    <w:rsid w:val="00627ADB"/>
    <w:rsid w:val="00627BC6"/>
    <w:rsid w:val="006307D9"/>
    <w:rsid w:val="00633061"/>
    <w:rsid w:val="00633C15"/>
    <w:rsid w:val="00634BC2"/>
    <w:rsid w:val="0063559D"/>
    <w:rsid w:val="006357FC"/>
    <w:rsid w:val="00635809"/>
    <w:rsid w:val="00635C26"/>
    <w:rsid w:val="006364B3"/>
    <w:rsid w:val="00637211"/>
    <w:rsid w:val="00637774"/>
    <w:rsid w:val="006404BE"/>
    <w:rsid w:val="006407C3"/>
    <w:rsid w:val="00640AD2"/>
    <w:rsid w:val="00641420"/>
    <w:rsid w:val="00641DD9"/>
    <w:rsid w:val="006423B0"/>
    <w:rsid w:val="006435BF"/>
    <w:rsid w:val="006436C0"/>
    <w:rsid w:val="006436FE"/>
    <w:rsid w:val="006444FD"/>
    <w:rsid w:val="00644FD7"/>
    <w:rsid w:val="00645ABE"/>
    <w:rsid w:val="00646412"/>
    <w:rsid w:val="006501CA"/>
    <w:rsid w:val="00651474"/>
    <w:rsid w:val="00651728"/>
    <w:rsid w:val="00652B1D"/>
    <w:rsid w:val="00652BD2"/>
    <w:rsid w:val="00652E68"/>
    <w:rsid w:val="00653164"/>
    <w:rsid w:val="0065387B"/>
    <w:rsid w:val="00654A69"/>
    <w:rsid w:val="006551C9"/>
    <w:rsid w:val="006561D8"/>
    <w:rsid w:val="00657A4D"/>
    <w:rsid w:val="0066085D"/>
    <w:rsid w:val="0066097B"/>
    <w:rsid w:val="00660C91"/>
    <w:rsid w:val="00662063"/>
    <w:rsid w:val="00664107"/>
    <w:rsid w:val="00664779"/>
    <w:rsid w:val="00664BD6"/>
    <w:rsid w:val="00664CEE"/>
    <w:rsid w:val="00664E9A"/>
    <w:rsid w:val="00665293"/>
    <w:rsid w:val="00665944"/>
    <w:rsid w:val="00666004"/>
    <w:rsid w:val="00666B42"/>
    <w:rsid w:val="00666DF0"/>
    <w:rsid w:val="00670723"/>
    <w:rsid w:val="00670A35"/>
    <w:rsid w:val="00672CB4"/>
    <w:rsid w:val="00672F47"/>
    <w:rsid w:val="00673B6F"/>
    <w:rsid w:val="00674647"/>
    <w:rsid w:val="00674B5D"/>
    <w:rsid w:val="00674D6F"/>
    <w:rsid w:val="0068154C"/>
    <w:rsid w:val="006819A0"/>
    <w:rsid w:val="0068340E"/>
    <w:rsid w:val="00683708"/>
    <w:rsid w:val="00684148"/>
    <w:rsid w:val="00685D97"/>
    <w:rsid w:val="006869E0"/>
    <w:rsid w:val="00686DC4"/>
    <w:rsid w:val="006900DA"/>
    <w:rsid w:val="00690D99"/>
    <w:rsid w:val="00691338"/>
    <w:rsid w:val="00692379"/>
    <w:rsid w:val="006927EE"/>
    <w:rsid w:val="0069446D"/>
    <w:rsid w:val="006947CA"/>
    <w:rsid w:val="00695618"/>
    <w:rsid w:val="00696A11"/>
    <w:rsid w:val="00696A30"/>
    <w:rsid w:val="00697018"/>
    <w:rsid w:val="006A0424"/>
    <w:rsid w:val="006A0BB5"/>
    <w:rsid w:val="006A3704"/>
    <w:rsid w:val="006A3991"/>
    <w:rsid w:val="006A5B0B"/>
    <w:rsid w:val="006A72C4"/>
    <w:rsid w:val="006A76FD"/>
    <w:rsid w:val="006B2303"/>
    <w:rsid w:val="006B2329"/>
    <w:rsid w:val="006B2D4C"/>
    <w:rsid w:val="006B3BA0"/>
    <w:rsid w:val="006B3ED4"/>
    <w:rsid w:val="006B4050"/>
    <w:rsid w:val="006B68A9"/>
    <w:rsid w:val="006B77BF"/>
    <w:rsid w:val="006C110B"/>
    <w:rsid w:val="006C15B9"/>
    <w:rsid w:val="006C1A69"/>
    <w:rsid w:val="006C3CCE"/>
    <w:rsid w:val="006C3E4B"/>
    <w:rsid w:val="006C3F4C"/>
    <w:rsid w:val="006C406E"/>
    <w:rsid w:val="006C68D8"/>
    <w:rsid w:val="006C6E33"/>
    <w:rsid w:val="006D01C0"/>
    <w:rsid w:val="006D0696"/>
    <w:rsid w:val="006D228E"/>
    <w:rsid w:val="006D2341"/>
    <w:rsid w:val="006D2CC9"/>
    <w:rsid w:val="006D3201"/>
    <w:rsid w:val="006D33D1"/>
    <w:rsid w:val="006D41C1"/>
    <w:rsid w:val="006D45AF"/>
    <w:rsid w:val="006D4966"/>
    <w:rsid w:val="006D4B02"/>
    <w:rsid w:val="006D5152"/>
    <w:rsid w:val="006D556B"/>
    <w:rsid w:val="006D6E88"/>
    <w:rsid w:val="006D6EDB"/>
    <w:rsid w:val="006E007F"/>
    <w:rsid w:val="006E0D07"/>
    <w:rsid w:val="006E13E7"/>
    <w:rsid w:val="006E1586"/>
    <w:rsid w:val="006E1784"/>
    <w:rsid w:val="006E185B"/>
    <w:rsid w:val="006E191B"/>
    <w:rsid w:val="006E2149"/>
    <w:rsid w:val="006E2150"/>
    <w:rsid w:val="006E2567"/>
    <w:rsid w:val="006E2B7E"/>
    <w:rsid w:val="006E3928"/>
    <w:rsid w:val="006E43AE"/>
    <w:rsid w:val="006E4564"/>
    <w:rsid w:val="006E46CA"/>
    <w:rsid w:val="006E5A50"/>
    <w:rsid w:val="006E7DA3"/>
    <w:rsid w:val="006F0A5E"/>
    <w:rsid w:val="006F0F40"/>
    <w:rsid w:val="006F23D1"/>
    <w:rsid w:val="006F42E4"/>
    <w:rsid w:val="006F4F6B"/>
    <w:rsid w:val="006F5790"/>
    <w:rsid w:val="006F583A"/>
    <w:rsid w:val="006F5B99"/>
    <w:rsid w:val="006F5D6B"/>
    <w:rsid w:val="00700BBA"/>
    <w:rsid w:val="00701A4F"/>
    <w:rsid w:val="00701EEE"/>
    <w:rsid w:val="00702097"/>
    <w:rsid w:val="007027C2"/>
    <w:rsid w:val="007028CD"/>
    <w:rsid w:val="007034AE"/>
    <w:rsid w:val="0070554A"/>
    <w:rsid w:val="007055F7"/>
    <w:rsid w:val="0070566C"/>
    <w:rsid w:val="00707C34"/>
    <w:rsid w:val="00710065"/>
    <w:rsid w:val="007105FE"/>
    <w:rsid w:val="00711D00"/>
    <w:rsid w:val="007123C2"/>
    <w:rsid w:val="0071244D"/>
    <w:rsid w:val="00714151"/>
    <w:rsid w:val="007147C0"/>
    <w:rsid w:val="0071581C"/>
    <w:rsid w:val="00716620"/>
    <w:rsid w:val="0071735F"/>
    <w:rsid w:val="007206C2"/>
    <w:rsid w:val="00721375"/>
    <w:rsid w:val="00722713"/>
    <w:rsid w:val="007228D0"/>
    <w:rsid w:val="007229F6"/>
    <w:rsid w:val="00724486"/>
    <w:rsid w:val="00724801"/>
    <w:rsid w:val="00724A63"/>
    <w:rsid w:val="00725D23"/>
    <w:rsid w:val="007260E2"/>
    <w:rsid w:val="007303CA"/>
    <w:rsid w:val="0073064D"/>
    <w:rsid w:val="00730D24"/>
    <w:rsid w:val="00731084"/>
    <w:rsid w:val="0073287A"/>
    <w:rsid w:val="00732CE5"/>
    <w:rsid w:val="007339F8"/>
    <w:rsid w:val="00735521"/>
    <w:rsid w:val="007408FF"/>
    <w:rsid w:val="00741310"/>
    <w:rsid w:val="00742573"/>
    <w:rsid w:val="00742AAF"/>
    <w:rsid w:val="0074509D"/>
    <w:rsid w:val="00745BBE"/>
    <w:rsid w:val="0074650E"/>
    <w:rsid w:val="007470E2"/>
    <w:rsid w:val="007478E7"/>
    <w:rsid w:val="00747C2A"/>
    <w:rsid w:val="00747D96"/>
    <w:rsid w:val="00751BF2"/>
    <w:rsid w:val="00751CAC"/>
    <w:rsid w:val="007520E8"/>
    <w:rsid w:val="00755119"/>
    <w:rsid w:val="00755A33"/>
    <w:rsid w:val="00755AAA"/>
    <w:rsid w:val="00755C31"/>
    <w:rsid w:val="00755CE5"/>
    <w:rsid w:val="00756355"/>
    <w:rsid w:val="00756456"/>
    <w:rsid w:val="00756632"/>
    <w:rsid w:val="00756688"/>
    <w:rsid w:val="00756BDA"/>
    <w:rsid w:val="00756CF0"/>
    <w:rsid w:val="00756E5D"/>
    <w:rsid w:val="00756F9B"/>
    <w:rsid w:val="00757139"/>
    <w:rsid w:val="007606A7"/>
    <w:rsid w:val="00760D8F"/>
    <w:rsid w:val="00760E15"/>
    <w:rsid w:val="00761201"/>
    <w:rsid w:val="007614EC"/>
    <w:rsid w:val="0076249E"/>
    <w:rsid w:val="007631B1"/>
    <w:rsid w:val="0076713F"/>
    <w:rsid w:val="00767C87"/>
    <w:rsid w:val="00767DA9"/>
    <w:rsid w:val="00773173"/>
    <w:rsid w:val="007732A2"/>
    <w:rsid w:val="00774F50"/>
    <w:rsid w:val="00775417"/>
    <w:rsid w:val="00775790"/>
    <w:rsid w:val="007757FA"/>
    <w:rsid w:val="00775B14"/>
    <w:rsid w:val="00780D32"/>
    <w:rsid w:val="00780E82"/>
    <w:rsid w:val="0078129E"/>
    <w:rsid w:val="00781883"/>
    <w:rsid w:val="00782300"/>
    <w:rsid w:val="007842B3"/>
    <w:rsid w:val="007847F5"/>
    <w:rsid w:val="0078515E"/>
    <w:rsid w:val="00785533"/>
    <w:rsid w:val="00787613"/>
    <w:rsid w:val="00787D18"/>
    <w:rsid w:val="00790215"/>
    <w:rsid w:val="0079048A"/>
    <w:rsid w:val="00790B45"/>
    <w:rsid w:val="00793439"/>
    <w:rsid w:val="007950DA"/>
    <w:rsid w:val="00795A4A"/>
    <w:rsid w:val="00797CF0"/>
    <w:rsid w:val="007A0483"/>
    <w:rsid w:val="007A307C"/>
    <w:rsid w:val="007A38BB"/>
    <w:rsid w:val="007A3941"/>
    <w:rsid w:val="007A3A7F"/>
    <w:rsid w:val="007A3FD0"/>
    <w:rsid w:val="007A4887"/>
    <w:rsid w:val="007A4956"/>
    <w:rsid w:val="007A4C14"/>
    <w:rsid w:val="007A5B69"/>
    <w:rsid w:val="007A7107"/>
    <w:rsid w:val="007A7C34"/>
    <w:rsid w:val="007B038B"/>
    <w:rsid w:val="007B0648"/>
    <w:rsid w:val="007B0D14"/>
    <w:rsid w:val="007B13CE"/>
    <w:rsid w:val="007B2865"/>
    <w:rsid w:val="007B2FE7"/>
    <w:rsid w:val="007B385B"/>
    <w:rsid w:val="007B3C10"/>
    <w:rsid w:val="007B3C16"/>
    <w:rsid w:val="007B46DC"/>
    <w:rsid w:val="007B71FC"/>
    <w:rsid w:val="007B749C"/>
    <w:rsid w:val="007C028C"/>
    <w:rsid w:val="007C0329"/>
    <w:rsid w:val="007C179F"/>
    <w:rsid w:val="007C19F8"/>
    <w:rsid w:val="007C2E81"/>
    <w:rsid w:val="007C2F95"/>
    <w:rsid w:val="007C3280"/>
    <w:rsid w:val="007C33CC"/>
    <w:rsid w:val="007C352B"/>
    <w:rsid w:val="007C3E58"/>
    <w:rsid w:val="007C469B"/>
    <w:rsid w:val="007C52F9"/>
    <w:rsid w:val="007C535A"/>
    <w:rsid w:val="007C5518"/>
    <w:rsid w:val="007C5D13"/>
    <w:rsid w:val="007C6069"/>
    <w:rsid w:val="007C6348"/>
    <w:rsid w:val="007C63F2"/>
    <w:rsid w:val="007C640C"/>
    <w:rsid w:val="007C6F2D"/>
    <w:rsid w:val="007C72F9"/>
    <w:rsid w:val="007C74F0"/>
    <w:rsid w:val="007D0956"/>
    <w:rsid w:val="007D127F"/>
    <w:rsid w:val="007D1FA7"/>
    <w:rsid w:val="007D416B"/>
    <w:rsid w:val="007D52B5"/>
    <w:rsid w:val="007D556A"/>
    <w:rsid w:val="007D5DA8"/>
    <w:rsid w:val="007D66CA"/>
    <w:rsid w:val="007E1580"/>
    <w:rsid w:val="007E1BBF"/>
    <w:rsid w:val="007E2290"/>
    <w:rsid w:val="007E53E0"/>
    <w:rsid w:val="007E65E7"/>
    <w:rsid w:val="007E6643"/>
    <w:rsid w:val="007E70DD"/>
    <w:rsid w:val="007E7333"/>
    <w:rsid w:val="007E73C4"/>
    <w:rsid w:val="007E770C"/>
    <w:rsid w:val="007F0C8D"/>
    <w:rsid w:val="007F119B"/>
    <w:rsid w:val="007F184C"/>
    <w:rsid w:val="007F2541"/>
    <w:rsid w:val="007F30EF"/>
    <w:rsid w:val="007F3583"/>
    <w:rsid w:val="007F4590"/>
    <w:rsid w:val="007F5216"/>
    <w:rsid w:val="007F5DA2"/>
    <w:rsid w:val="007F69AD"/>
    <w:rsid w:val="007F7866"/>
    <w:rsid w:val="008000DA"/>
    <w:rsid w:val="00803ABF"/>
    <w:rsid w:val="0080408C"/>
    <w:rsid w:val="00804561"/>
    <w:rsid w:val="00805579"/>
    <w:rsid w:val="008056D0"/>
    <w:rsid w:val="00805990"/>
    <w:rsid w:val="00805BA5"/>
    <w:rsid w:val="00806923"/>
    <w:rsid w:val="00810568"/>
    <w:rsid w:val="0081064D"/>
    <w:rsid w:val="00810D79"/>
    <w:rsid w:val="00811806"/>
    <w:rsid w:val="00812285"/>
    <w:rsid w:val="00813124"/>
    <w:rsid w:val="00813DB8"/>
    <w:rsid w:val="00815F61"/>
    <w:rsid w:val="008161DD"/>
    <w:rsid w:val="00816C6D"/>
    <w:rsid w:val="00817689"/>
    <w:rsid w:val="00817DA9"/>
    <w:rsid w:val="00817EB6"/>
    <w:rsid w:val="008205FA"/>
    <w:rsid w:val="00820F00"/>
    <w:rsid w:val="00821EF6"/>
    <w:rsid w:val="00822234"/>
    <w:rsid w:val="00823DF7"/>
    <w:rsid w:val="0082413C"/>
    <w:rsid w:val="008246C6"/>
    <w:rsid w:val="008247D4"/>
    <w:rsid w:val="00824D67"/>
    <w:rsid w:val="008259E4"/>
    <w:rsid w:val="0082655D"/>
    <w:rsid w:val="0082768B"/>
    <w:rsid w:val="00830DCE"/>
    <w:rsid w:val="00830E1E"/>
    <w:rsid w:val="00830EC1"/>
    <w:rsid w:val="00832384"/>
    <w:rsid w:val="00832A84"/>
    <w:rsid w:val="00834A20"/>
    <w:rsid w:val="00834CA1"/>
    <w:rsid w:val="008368E7"/>
    <w:rsid w:val="00837663"/>
    <w:rsid w:val="00840CB5"/>
    <w:rsid w:val="00841878"/>
    <w:rsid w:val="00842932"/>
    <w:rsid w:val="008436A3"/>
    <w:rsid w:val="00845E59"/>
    <w:rsid w:val="00845E95"/>
    <w:rsid w:val="008462DD"/>
    <w:rsid w:val="00847AED"/>
    <w:rsid w:val="008505F4"/>
    <w:rsid w:val="00851531"/>
    <w:rsid w:val="00851F0B"/>
    <w:rsid w:val="008521F9"/>
    <w:rsid w:val="00852ACD"/>
    <w:rsid w:val="008538BA"/>
    <w:rsid w:val="00853A1A"/>
    <w:rsid w:val="00853BF9"/>
    <w:rsid w:val="008542DE"/>
    <w:rsid w:val="00854A75"/>
    <w:rsid w:val="00854E43"/>
    <w:rsid w:val="008551BB"/>
    <w:rsid w:val="0086144F"/>
    <w:rsid w:val="008620B9"/>
    <w:rsid w:val="00862219"/>
    <w:rsid w:val="00862298"/>
    <w:rsid w:val="00862C4E"/>
    <w:rsid w:val="00862F5B"/>
    <w:rsid w:val="00864B1F"/>
    <w:rsid w:val="00864D8B"/>
    <w:rsid w:val="00865461"/>
    <w:rsid w:val="00865608"/>
    <w:rsid w:val="0086588D"/>
    <w:rsid w:val="00865C5A"/>
    <w:rsid w:val="008660B1"/>
    <w:rsid w:val="008662EE"/>
    <w:rsid w:val="008669DA"/>
    <w:rsid w:val="00870FA0"/>
    <w:rsid w:val="00871530"/>
    <w:rsid w:val="00871634"/>
    <w:rsid w:val="0087234D"/>
    <w:rsid w:val="008727DC"/>
    <w:rsid w:val="00872CD1"/>
    <w:rsid w:val="008745EA"/>
    <w:rsid w:val="00874A7D"/>
    <w:rsid w:val="008756C0"/>
    <w:rsid w:val="0087588C"/>
    <w:rsid w:val="00875934"/>
    <w:rsid w:val="00875F5B"/>
    <w:rsid w:val="008768DB"/>
    <w:rsid w:val="00877BA4"/>
    <w:rsid w:val="00877D1E"/>
    <w:rsid w:val="0088012D"/>
    <w:rsid w:val="00881C3A"/>
    <w:rsid w:val="00882177"/>
    <w:rsid w:val="008827C7"/>
    <w:rsid w:val="0088396A"/>
    <w:rsid w:val="0088474B"/>
    <w:rsid w:val="0088503C"/>
    <w:rsid w:val="00885231"/>
    <w:rsid w:val="008862F3"/>
    <w:rsid w:val="00886FEB"/>
    <w:rsid w:val="00890352"/>
    <w:rsid w:val="008911A1"/>
    <w:rsid w:val="0089191D"/>
    <w:rsid w:val="00892E9B"/>
    <w:rsid w:val="00893333"/>
    <w:rsid w:val="008950DF"/>
    <w:rsid w:val="00895E8C"/>
    <w:rsid w:val="00897900"/>
    <w:rsid w:val="008979D7"/>
    <w:rsid w:val="008A062A"/>
    <w:rsid w:val="008A1688"/>
    <w:rsid w:val="008A1C24"/>
    <w:rsid w:val="008A2632"/>
    <w:rsid w:val="008A2803"/>
    <w:rsid w:val="008A2C43"/>
    <w:rsid w:val="008A3383"/>
    <w:rsid w:val="008A3950"/>
    <w:rsid w:val="008A60CF"/>
    <w:rsid w:val="008A6495"/>
    <w:rsid w:val="008A6907"/>
    <w:rsid w:val="008A6D26"/>
    <w:rsid w:val="008A7248"/>
    <w:rsid w:val="008A7467"/>
    <w:rsid w:val="008A7C11"/>
    <w:rsid w:val="008A7DBC"/>
    <w:rsid w:val="008B1964"/>
    <w:rsid w:val="008B1E99"/>
    <w:rsid w:val="008B25D9"/>
    <w:rsid w:val="008B2A7E"/>
    <w:rsid w:val="008B37C4"/>
    <w:rsid w:val="008B3D06"/>
    <w:rsid w:val="008B3FA5"/>
    <w:rsid w:val="008B4860"/>
    <w:rsid w:val="008B5911"/>
    <w:rsid w:val="008B5D3B"/>
    <w:rsid w:val="008B65A7"/>
    <w:rsid w:val="008C14A3"/>
    <w:rsid w:val="008C1688"/>
    <w:rsid w:val="008C1BC7"/>
    <w:rsid w:val="008C1F88"/>
    <w:rsid w:val="008C218F"/>
    <w:rsid w:val="008C24EB"/>
    <w:rsid w:val="008C2A8A"/>
    <w:rsid w:val="008C3041"/>
    <w:rsid w:val="008C3662"/>
    <w:rsid w:val="008C468B"/>
    <w:rsid w:val="008C4F68"/>
    <w:rsid w:val="008C5465"/>
    <w:rsid w:val="008C5A20"/>
    <w:rsid w:val="008C6C59"/>
    <w:rsid w:val="008C6D18"/>
    <w:rsid w:val="008C6F85"/>
    <w:rsid w:val="008C77E4"/>
    <w:rsid w:val="008C78D6"/>
    <w:rsid w:val="008C79FE"/>
    <w:rsid w:val="008D053C"/>
    <w:rsid w:val="008D0952"/>
    <w:rsid w:val="008D10E3"/>
    <w:rsid w:val="008D213A"/>
    <w:rsid w:val="008D2796"/>
    <w:rsid w:val="008D3CCB"/>
    <w:rsid w:val="008D43ED"/>
    <w:rsid w:val="008D4DF4"/>
    <w:rsid w:val="008D4E4D"/>
    <w:rsid w:val="008E126A"/>
    <w:rsid w:val="008E160E"/>
    <w:rsid w:val="008E1613"/>
    <w:rsid w:val="008E1F27"/>
    <w:rsid w:val="008E389C"/>
    <w:rsid w:val="008E38A9"/>
    <w:rsid w:val="008E3DEE"/>
    <w:rsid w:val="008E44A6"/>
    <w:rsid w:val="008E638F"/>
    <w:rsid w:val="008E7384"/>
    <w:rsid w:val="008F0778"/>
    <w:rsid w:val="008F0D8C"/>
    <w:rsid w:val="008F1228"/>
    <w:rsid w:val="008F2381"/>
    <w:rsid w:val="008F2919"/>
    <w:rsid w:val="008F304B"/>
    <w:rsid w:val="008F3115"/>
    <w:rsid w:val="008F3C30"/>
    <w:rsid w:val="008F3DC0"/>
    <w:rsid w:val="008F4326"/>
    <w:rsid w:val="008F49DE"/>
    <w:rsid w:val="008F4DCE"/>
    <w:rsid w:val="008F5491"/>
    <w:rsid w:val="008F5A8E"/>
    <w:rsid w:val="008F5F10"/>
    <w:rsid w:val="008F7993"/>
    <w:rsid w:val="00900413"/>
    <w:rsid w:val="00901DF9"/>
    <w:rsid w:val="00902634"/>
    <w:rsid w:val="00902EE0"/>
    <w:rsid w:val="00903B06"/>
    <w:rsid w:val="00903F58"/>
    <w:rsid w:val="009050B2"/>
    <w:rsid w:val="009053CB"/>
    <w:rsid w:val="0090567B"/>
    <w:rsid w:val="00905B26"/>
    <w:rsid w:val="00907C8E"/>
    <w:rsid w:val="00907FA4"/>
    <w:rsid w:val="00910307"/>
    <w:rsid w:val="009111BC"/>
    <w:rsid w:val="00911318"/>
    <w:rsid w:val="009118EB"/>
    <w:rsid w:val="009121DC"/>
    <w:rsid w:val="00912555"/>
    <w:rsid w:val="00913517"/>
    <w:rsid w:val="00913D4D"/>
    <w:rsid w:val="00914043"/>
    <w:rsid w:val="0091437B"/>
    <w:rsid w:val="00914506"/>
    <w:rsid w:val="00914DF9"/>
    <w:rsid w:val="009160A0"/>
    <w:rsid w:val="009160ED"/>
    <w:rsid w:val="00917F9D"/>
    <w:rsid w:val="00920511"/>
    <w:rsid w:val="00920931"/>
    <w:rsid w:val="00920E01"/>
    <w:rsid w:val="009217B3"/>
    <w:rsid w:val="00921D27"/>
    <w:rsid w:val="009222BA"/>
    <w:rsid w:val="009226C0"/>
    <w:rsid w:val="00922998"/>
    <w:rsid w:val="00922C90"/>
    <w:rsid w:val="009236EC"/>
    <w:rsid w:val="00925BF7"/>
    <w:rsid w:val="00925C62"/>
    <w:rsid w:val="00926C1D"/>
    <w:rsid w:val="009278EE"/>
    <w:rsid w:val="00927C0F"/>
    <w:rsid w:val="00930A20"/>
    <w:rsid w:val="009328FF"/>
    <w:rsid w:val="009329D9"/>
    <w:rsid w:val="00933143"/>
    <w:rsid w:val="00933989"/>
    <w:rsid w:val="00933C78"/>
    <w:rsid w:val="009343A9"/>
    <w:rsid w:val="00934BC9"/>
    <w:rsid w:val="00935411"/>
    <w:rsid w:val="00935506"/>
    <w:rsid w:val="009359E5"/>
    <w:rsid w:val="00936158"/>
    <w:rsid w:val="0093707D"/>
    <w:rsid w:val="00937BBE"/>
    <w:rsid w:val="00937E6A"/>
    <w:rsid w:val="00940D90"/>
    <w:rsid w:val="0094131C"/>
    <w:rsid w:val="0094273C"/>
    <w:rsid w:val="00942E55"/>
    <w:rsid w:val="00943193"/>
    <w:rsid w:val="0094331D"/>
    <w:rsid w:val="009433FC"/>
    <w:rsid w:val="00945309"/>
    <w:rsid w:val="00945563"/>
    <w:rsid w:val="00945CC4"/>
    <w:rsid w:val="00945D09"/>
    <w:rsid w:val="009465A3"/>
    <w:rsid w:val="00946A49"/>
    <w:rsid w:val="009474BF"/>
    <w:rsid w:val="00947D4B"/>
    <w:rsid w:val="0095033B"/>
    <w:rsid w:val="00950667"/>
    <w:rsid w:val="0095143D"/>
    <w:rsid w:val="00951457"/>
    <w:rsid w:val="00951B30"/>
    <w:rsid w:val="00951B7B"/>
    <w:rsid w:val="009528F8"/>
    <w:rsid w:val="00953977"/>
    <w:rsid w:val="009550B2"/>
    <w:rsid w:val="009555BD"/>
    <w:rsid w:val="00955961"/>
    <w:rsid w:val="00955AB1"/>
    <w:rsid w:val="00956D40"/>
    <w:rsid w:val="00957243"/>
    <w:rsid w:val="0095740B"/>
    <w:rsid w:val="00957AD3"/>
    <w:rsid w:val="009603FE"/>
    <w:rsid w:val="00960FCB"/>
    <w:rsid w:val="0096113E"/>
    <w:rsid w:val="009614E8"/>
    <w:rsid w:val="009614ED"/>
    <w:rsid w:val="009621C5"/>
    <w:rsid w:val="009634B7"/>
    <w:rsid w:val="0096392D"/>
    <w:rsid w:val="009643D8"/>
    <w:rsid w:val="009665A1"/>
    <w:rsid w:val="00966AAE"/>
    <w:rsid w:val="00967798"/>
    <w:rsid w:val="0097027F"/>
    <w:rsid w:val="009724A1"/>
    <w:rsid w:val="00972940"/>
    <w:rsid w:val="00973445"/>
    <w:rsid w:val="00975960"/>
    <w:rsid w:val="00975E12"/>
    <w:rsid w:val="0097669D"/>
    <w:rsid w:val="00977345"/>
    <w:rsid w:val="00977AD0"/>
    <w:rsid w:val="00977B17"/>
    <w:rsid w:val="00977EFB"/>
    <w:rsid w:val="009815E1"/>
    <w:rsid w:val="009822E1"/>
    <w:rsid w:val="0098264B"/>
    <w:rsid w:val="009829D0"/>
    <w:rsid w:val="00983AB0"/>
    <w:rsid w:val="00985447"/>
    <w:rsid w:val="00986A3A"/>
    <w:rsid w:val="00986A51"/>
    <w:rsid w:val="00990902"/>
    <w:rsid w:val="00991787"/>
    <w:rsid w:val="00992314"/>
    <w:rsid w:val="00992F7A"/>
    <w:rsid w:val="009935ED"/>
    <w:rsid w:val="00994351"/>
    <w:rsid w:val="0099449C"/>
    <w:rsid w:val="00994AA7"/>
    <w:rsid w:val="00995833"/>
    <w:rsid w:val="0099588E"/>
    <w:rsid w:val="00995E32"/>
    <w:rsid w:val="00996312"/>
    <w:rsid w:val="00996B74"/>
    <w:rsid w:val="00997E37"/>
    <w:rsid w:val="009A1292"/>
    <w:rsid w:val="009A15A6"/>
    <w:rsid w:val="009A33BD"/>
    <w:rsid w:val="009A3757"/>
    <w:rsid w:val="009A4105"/>
    <w:rsid w:val="009A4183"/>
    <w:rsid w:val="009A5799"/>
    <w:rsid w:val="009A5ED1"/>
    <w:rsid w:val="009A68E6"/>
    <w:rsid w:val="009A6F39"/>
    <w:rsid w:val="009A7729"/>
    <w:rsid w:val="009A7F01"/>
    <w:rsid w:val="009B0CD0"/>
    <w:rsid w:val="009B2628"/>
    <w:rsid w:val="009B394F"/>
    <w:rsid w:val="009B4CC2"/>
    <w:rsid w:val="009B5544"/>
    <w:rsid w:val="009B6EE3"/>
    <w:rsid w:val="009B72A8"/>
    <w:rsid w:val="009B7458"/>
    <w:rsid w:val="009B7778"/>
    <w:rsid w:val="009C0788"/>
    <w:rsid w:val="009C0967"/>
    <w:rsid w:val="009C09DC"/>
    <w:rsid w:val="009C0BF4"/>
    <w:rsid w:val="009C157F"/>
    <w:rsid w:val="009C27FC"/>
    <w:rsid w:val="009C33B4"/>
    <w:rsid w:val="009C4004"/>
    <w:rsid w:val="009C425E"/>
    <w:rsid w:val="009C490F"/>
    <w:rsid w:val="009C6992"/>
    <w:rsid w:val="009C732D"/>
    <w:rsid w:val="009D0179"/>
    <w:rsid w:val="009D1009"/>
    <w:rsid w:val="009D127D"/>
    <w:rsid w:val="009D26FE"/>
    <w:rsid w:val="009D2B63"/>
    <w:rsid w:val="009D313D"/>
    <w:rsid w:val="009D337E"/>
    <w:rsid w:val="009D33AD"/>
    <w:rsid w:val="009D37C2"/>
    <w:rsid w:val="009D3B9C"/>
    <w:rsid w:val="009D787B"/>
    <w:rsid w:val="009E21A6"/>
    <w:rsid w:val="009E220A"/>
    <w:rsid w:val="009E30AA"/>
    <w:rsid w:val="009E361F"/>
    <w:rsid w:val="009E4B1C"/>
    <w:rsid w:val="009E4CF5"/>
    <w:rsid w:val="009E527E"/>
    <w:rsid w:val="009E6BCB"/>
    <w:rsid w:val="009F00B7"/>
    <w:rsid w:val="009F0912"/>
    <w:rsid w:val="009F14BA"/>
    <w:rsid w:val="009F21FD"/>
    <w:rsid w:val="009F2D5D"/>
    <w:rsid w:val="009F3373"/>
    <w:rsid w:val="009F4393"/>
    <w:rsid w:val="009F4A0E"/>
    <w:rsid w:val="009F4BFD"/>
    <w:rsid w:val="009F5C08"/>
    <w:rsid w:val="009F6DE1"/>
    <w:rsid w:val="009F7047"/>
    <w:rsid w:val="00A011FA"/>
    <w:rsid w:val="00A0127C"/>
    <w:rsid w:val="00A016B8"/>
    <w:rsid w:val="00A01F18"/>
    <w:rsid w:val="00A0233B"/>
    <w:rsid w:val="00A023A3"/>
    <w:rsid w:val="00A024DE"/>
    <w:rsid w:val="00A02D4F"/>
    <w:rsid w:val="00A02ECE"/>
    <w:rsid w:val="00A03552"/>
    <w:rsid w:val="00A03EDF"/>
    <w:rsid w:val="00A047FB"/>
    <w:rsid w:val="00A05BE4"/>
    <w:rsid w:val="00A06736"/>
    <w:rsid w:val="00A06CF7"/>
    <w:rsid w:val="00A070EA"/>
    <w:rsid w:val="00A0725D"/>
    <w:rsid w:val="00A0785F"/>
    <w:rsid w:val="00A11408"/>
    <w:rsid w:val="00A11677"/>
    <w:rsid w:val="00A11E59"/>
    <w:rsid w:val="00A128A3"/>
    <w:rsid w:val="00A137CB"/>
    <w:rsid w:val="00A15965"/>
    <w:rsid w:val="00A17C66"/>
    <w:rsid w:val="00A20B3E"/>
    <w:rsid w:val="00A20D45"/>
    <w:rsid w:val="00A21517"/>
    <w:rsid w:val="00A218A8"/>
    <w:rsid w:val="00A22331"/>
    <w:rsid w:val="00A22417"/>
    <w:rsid w:val="00A23188"/>
    <w:rsid w:val="00A23215"/>
    <w:rsid w:val="00A23448"/>
    <w:rsid w:val="00A2380D"/>
    <w:rsid w:val="00A23892"/>
    <w:rsid w:val="00A23B99"/>
    <w:rsid w:val="00A23F7E"/>
    <w:rsid w:val="00A24120"/>
    <w:rsid w:val="00A24429"/>
    <w:rsid w:val="00A24F6B"/>
    <w:rsid w:val="00A25066"/>
    <w:rsid w:val="00A257ED"/>
    <w:rsid w:val="00A25AF2"/>
    <w:rsid w:val="00A25F47"/>
    <w:rsid w:val="00A263AE"/>
    <w:rsid w:val="00A26AA5"/>
    <w:rsid w:val="00A27398"/>
    <w:rsid w:val="00A3038D"/>
    <w:rsid w:val="00A3089F"/>
    <w:rsid w:val="00A30907"/>
    <w:rsid w:val="00A30A32"/>
    <w:rsid w:val="00A31344"/>
    <w:rsid w:val="00A32049"/>
    <w:rsid w:val="00A3224C"/>
    <w:rsid w:val="00A32618"/>
    <w:rsid w:val="00A32A15"/>
    <w:rsid w:val="00A34D26"/>
    <w:rsid w:val="00A35271"/>
    <w:rsid w:val="00A353EB"/>
    <w:rsid w:val="00A35EE3"/>
    <w:rsid w:val="00A3624E"/>
    <w:rsid w:val="00A36A04"/>
    <w:rsid w:val="00A36D95"/>
    <w:rsid w:val="00A37250"/>
    <w:rsid w:val="00A3730E"/>
    <w:rsid w:val="00A3733A"/>
    <w:rsid w:val="00A37490"/>
    <w:rsid w:val="00A37C31"/>
    <w:rsid w:val="00A40A6B"/>
    <w:rsid w:val="00A41289"/>
    <w:rsid w:val="00A42497"/>
    <w:rsid w:val="00A42896"/>
    <w:rsid w:val="00A42C14"/>
    <w:rsid w:val="00A4327E"/>
    <w:rsid w:val="00A43F0D"/>
    <w:rsid w:val="00A43F3F"/>
    <w:rsid w:val="00A45105"/>
    <w:rsid w:val="00A45F47"/>
    <w:rsid w:val="00A47719"/>
    <w:rsid w:val="00A50B34"/>
    <w:rsid w:val="00A50DB4"/>
    <w:rsid w:val="00A512B7"/>
    <w:rsid w:val="00A51967"/>
    <w:rsid w:val="00A519A2"/>
    <w:rsid w:val="00A5386E"/>
    <w:rsid w:val="00A5393C"/>
    <w:rsid w:val="00A55554"/>
    <w:rsid w:val="00A561DE"/>
    <w:rsid w:val="00A56AC5"/>
    <w:rsid w:val="00A56DB3"/>
    <w:rsid w:val="00A570E0"/>
    <w:rsid w:val="00A57B79"/>
    <w:rsid w:val="00A57C33"/>
    <w:rsid w:val="00A57F8C"/>
    <w:rsid w:val="00A6089D"/>
    <w:rsid w:val="00A625EF"/>
    <w:rsid w:val="00A63F06"/>
    <w:rsid w:val="00A65007"/>
    <w:rsid w:val="00A65F41"/>
    <w:rsid w:val="00A660A8"/>
    <w:rsid w:val="00A66184"/>
    <w:rsid w:val="00A66404"/>
    <w:rsid w:val="00A70D3B"/>
    <w:rsid w:val="00A71484"/>
    <w:rsid w:val="00A71A53"/>
    <w:rsid w:val="00A7200C"/>
    <w:rsid w:val="00A72B10"/>
    <w:rsid w:val="00A73451"/>
    <w:rsid w:val="00A7378E"/>
    <w:rsid w:val="00A73DFD"/>
    <w:rsid w:val="00A7471D"/>
    <w:rsid w:val="00A7493B"/>
    <w:rsid w:val="00A74C16"/>
    <w:rsid w:val="00A7555D"/>
    <w:rsid w:val="00A758B8"/>
    <w:rsid w:val="00A802A0"/>
    <w:rsid w:val="00A8091E"/>
    <w:rsid w:val="00A817F1"/>
    <w:rsid w:val="00A833A1"/>
    <w:rsid w:val="00A836DD"/>
    <w:rsid w:val="00A844C8"/>
    <w:rsid w:val="00A853E3"/>
    <w:rsid w:val="00A85B04"/>
    <w:rsid w:val="00A91E31"/>
    <w:rsid w:val="00A927C4"/>
    <w:rsid w:val="00A92B7D"/>
    <w:rsid w:val="00A92BCA"/>
    <w:rsid w:val="00A92F00"/>
    <w:rsid w:val="00A95882"/>
    <w:rsid w:val="00A97012"/>
    <w:rsid w:val="00A97124"/>
    <w:rsid w:val="00A97DD1"/>
    <w:rsid w:val="00AA1646"/>
    <w:rsid w:val="00AA2577"/>
    <w:rsid w:val="00AA2DA5"/>
    <w:rsid w:val="00AA3760"/>
    <w:rsid w:val="00AA3B7A"/>
    <w:rsid w:val="00AA4D6B"/>
    <w:rsid w:val="00AA5216"/>
    <w:rsid w:val="00AA59F2"/>
    <w:rsid w:val="00AA5D57"/>
    <w:rsid w:val="00AA6642"/>
    <w:rsid w:val="00AA72F5"/>
    <w:rsid w:val="00AB1EEB"/>
    <w:rsid w:val="00AB2BEF"/>
    <w:rsid w:val="00AB39AC"/>
    <w:rsid w:val="00AB4027"/>
    <w:rsid w:val="00AB4CB4"/>
    <w:rsid w:val="00AB55B0"/>
    <w:rsid w:val="00AB5EAF"/>
    <w:rsid w:val="00AB6557"/>
    <w:rsid w:val="00AB7460"/>
    <w:rsid w:val="00AC1A07"/>
    <w:rsid w:val="00AC1BF2"/>
    <w:rsid w:val="00AC1DFA"/>
    <w:rsid w:val="00AC2A8B"/>
    <w:rsid w:val="00AC3922"/>
    <w:rsid w:val="00AC3FEF"/>
    <w:rsid w:val="00AC7129"/>
    <w:rsid w:val="00AC72A6"/>
    <w:rsid w:val="00AC780D"/>
    <w:rsid w:val="00AC7C19"/>
    <w:rsid w:val="00AD0DE1"/>
    <w:rsid w:val="00AD1DEF"/>
    <w:rsid w:val="00AD3956"/>
    <w:rsid w:val="00AD4A01"/>
    <w:rsid w:val="00AD5979"/>
    <w:rsid w:val="00AD78A2"/>
    <w:rsid w:val="00AD7CFE"/>
    <w:rsid w:val="00AE1B81"/>
    <w:rsid w:val="00AE2300"/>
    <w:rsid w:val="00AE3322"/>
    <w:rsid w:val="00AE364D"/>
    <w:rsid w:val="00AE37F7"/>
    <w:rsid w:val="00AE3DF6"/>
    <w:rsid w:val="00AE63BD"/>
    <w:rsid w:val="00AE73BE"/>
    <w:rsid w:val="00AF082C"/>
    <w:rsid w:val="00AF0949"/>
    <w:rsid w:val="00AF0AB9"/>
    <w:rsid w:val="00AF0F20"/>
    <w:rsid w:val="00AF1B0C"/>
    <w:rsid w:val="00AF1E51"/>
    <w:rsid w:val="00AF218F"/>
    <w:rsid w:val="00AF72C7"/>
    <w:rsid w:val="00B00514"/>
    <w:rsid w:val="00B00639"/>
    <w:rsid w:val="00B01483"/>
    <w:rsid w:val="00B01723"/>
    <w:rsid w:val="00B01B19"/>
    <w:rsid w:val="00B03E84"/>
    <w:rsid w:val="00B04022"/>
    <w:rsid w:val="00B04AE4"/>
    <w:rsid w:val="00B04C2D"/>
    <w:rsid w:val="00B04D3D"/>
    <w:rsid w:val="00B04DC5"/>
    <w:rsid w:val="00B05725"/>
    <w:rsid w:val="00B059CC"/>
    <w:rsid w:val="00B05EB9"/>
    <w:rsid w:val="00B06F4A"/>
    <w:rsid w:val="00B07135"/>
    <w:rsid w:val="00B1041C"/>
    <w:rsid w:val="00B10BCB"/>
    <w:rsid w:val="00B112BA"/>
    <w:rsid w:val="00B1242D"/>
    <w:rsid w:val="00B13141"/>
    <w:rsid w:val="00B14108"/>
    <w:rsid w:val="00B1596D"/>
    <w:rsid w:val="00B15AE7"/>
    <w:rsid w:val="00B15EE5"/>
    <w:rsid w:val="00B170B7"/>
    <w:rsid w:val="00B178EB"/>
    <w:rsid w:val="00B17C05"/>
    <w:rsid w:val="00B17DD7"/>
    <w:rsid w:val="00B21337"/>
    <w:rsid w:val="00B21556"/>
    <w:rsid w:val="00B2172E"/>
    <w:rsid w:val="00B21AD8"/>
    <w:rsid w:val="00B23D9D"/>
    <w:rsid w:val="00B24AFF"/>
    <w:rsid w:val="00B25C63"/>
    <w:rsid w:val="00B267A6"/>
    <w:rsid w:val="00B30AA4"/>
    <w:rsid w:val="00B3127F"/>
    <w:rsid w:val="00B31A42"/>
    <w:rsid w:val="00B356C5"/>
    <w:rsid w:val="00B35C73"/>
    <w:rsid w:val="00B35DFD"/>
    <w:rsid w:val="00B36BC9"/>
    <w:rsid w:val="00B37215"/>
    <w:rsid w:val="00B40244"/>
    <w:rsid w:val="00B40261"/>
    <w:rsid w:val="00B41850"/>
    <w:rsid w:val="00B41ECB"/>
    <w:rsid w:val="00B4257B"/>
    <w:rsid w:val="00B427CB"/>
    <w:rsid w:val="00B435F6"/>
    <w:rsid w:val="00B439D0"/>
    <w:rsid w:val="00B45775"/>
    <w:rsid w:val="00B45EF0"/>
    <w:rsid w:val="00B46970"/>
    <w:rsid w:val="00B46EE7"/>
    <w:rsid w:val="00B47C19"/>
    <w:rsid w:val="00B47EAA"/>
    <w:rsid w:val="00B51FAA"/>
    <w:rsid w:val="00B52110"/>
    <w:rsid w:val="00B5278E"/>
    <w:rsid w:val="00B52C88"/>
    <w:rsid w:val="00B53F4A"/>
    <w:rsid w:val="00B546DE"/>
    <w:rsid w:val="00B54F7B"/>
    <w:rsid w:val="00B55671"/>
    <w:rsid w:val="00B556F6"/>
    <w:rsid w:val="00B56032"/>
    <w:rsid w:val="00B5642E"/>
    <w:rsid w:val="00B573CA"/>
    <w:rsid w:val="00B57627"/>
    <w:rsid w:val="00B60D5A"/>
    <w:rsid w:val="00B62AB2"/>
    <w:rsid w:val="00B6341D"/>
    <w:rsid w:val="00B63627"/>
    <w:rsid w:val="00B646C7"/>
    <w:rsid w:val="00B64D29"/>
    <w:rsid w:val="00B66973"/>
    <w:rsid w:val="00B67AA5"/>
    <w:rsid w:val="00B71F78"/>
    <w:rsid w:val="00B7205A"/>
    <w:rsid w:val="00B72D6B"/>
    <w:rsid w:val="00B72DE5"/>
    <w:rsid w:val="00B740D1"/>
    <w:rsid w:val="00B741FA"/>
    <w:rsid w:val="00B74DC9"/>
    <w:rsid w:val="00B7544E"/>
    <w:rsid w:val="00B75815"/>
    <w:rsid w:val="00B759EF"/>
    <w:rsid w:val="00B75B73"/>
    <w:rsid w:val="00B75FB0"/>
    <w:rsid w:val="00B762A1"/>
    <w:rsid w:val="00B76F5A"/>
    <w:rsid w:val="00B805BF"/>
    <w:rsid w:val="00B8140C"/>
    <w:rsid w:val="00B82088"/>
    <w:rsid w:val="00B82842"/>
    <w:rsid w:val="00B82933"/>
    <w:rsid w:val="00B82D3B"/>
    <w:rsid w:val="00B8317D"/>
    <w:rsid w:val="00B839D9"/>
    <w:rsid w:val="00B83E9C"/>
    <w:rsid w:val="00B84625"/>
    <w:rsid w:val="00B85098"/>
    <w:rsid w:val="00B851FF"/>
    <w:rsid w:val="00B857BD"/>
    <w:rsid w:val="00B85B1B"/>
    <w:rsid w:val="00B8684D"/>
    <w:rsid w:val="00B8782F"/>
    <w:rsid w:val="00B87F8F"/>
    <w:rsid w:val="00B92074"/>
    <w:rsid w:val="00B92A91"/>
    <w:rsid w:val="00B932BC"/>
    <w:rsid w:val="00B9470A"/>
    <w:rsid w:val="00B94A97"/>
    <w:rsid w:val="00B94DD5"/>
    <w:rsid w:val="00B94E0F"/>
    <w:rsid w:val="00B94E7E"/>
    <w:rsid w:val="00B97F2E"/>
    <w:rsid w:val="00BA07DA"/>
    <w:rsid w:val="00BA0861"/>
    <w:rsid w:val="00BA1078"/>
    <w:rsid w:val="00BA20B8"/>
    <w:rsid w:val="00BA314A"/>
    <w:rsid w:val="00BA3B0F"/>
    <w:rsid w:val="00BA4694"/>
    <w:rsid w:val="00BA52D2"/>
    <w:rsid w:val="00BA66F0"/>
    <w:rsid w:val="00BA6AE8"/>
    <w:rsid w:val="00BA7039"/>
    <w:rsid w:val="00BA75F6"/>
    <w:rsid w:val="00BA776C"/>
    <w:rsid w:val="00BA7794"/>
    <w:rsid w:val="00BA7AFE"/>
    <w:rsid w:val="00BA7DBC"/>
    <w:rsid w:val="00BA7E15"/>
    <w:rsid w:val="00BB0398"/>
    <w:rsid w:val="00BB03F9"/>
    <w:rsid w:val="00BB1848"/>
    <w:rsid w:val="00BB2747"/>
    <w:rsid w:val="00BB3A5B"/>
    <w:rsid w:val="00BB3AC3"/>
    <w:rsid w:val="00BB6282"/>
    <w:rsid w:val="00BB65F4"/>
    <w:rsid w:val="00BB6F20"/>
    <w:rsid w:val="00BC0111"/>
    <w:rsid w:val="00BC4A00"/>
    <w:rsid w:val="00BC4EAB"/>
    <w:rsid w:val="00BC4EDD"/>
    <w:rsid w:val="00BC51AA"/>
    <w:rsid w:val="00BC5521"/>
    <w:rsid w:val="00BC5730"/>
    <w:rsid w:val="00BC5C33"/>
    <w:rsid w:val="00BC5D57"/>
    <w:rsid w:val="00BD0DFA"/>
    <w:rsid w:val="00BD116E"/>
    <w:rsid w:val="00BD1403"/>
    <w:rsid w:val="00BD2964"/>
    <w:rsid w:val="00BD2FC1"/>
    <w:rsid w:val="00BD33DD"/>
    <w:rsid w:val="00BD3505"/>
    <w:rsid w:val="00BD39DC"/>
    <w:rsid w:val="00BD60ED"/>
    <w:rsid w:val="00BD68A1"/>
    <w:rsid w:val="00BE0FB5"/>
    <w:rsid w:val="00BE15D8"/>
    <w:rsid w:val="00BE29EB"/>
    <w:rsid w:val="00BE2D0A"/>
    <w:rsid w:val="00BE3175"/>
    <w:rsid w:val="00BE49EE"/>
    <w:rsid w:val="00BE4B43"/>
    <w:rsid w:val="00BE52A9"/>
    <w:rsid w:val="00BE55DC"/>
    <w:rsid w:val="00BE5C53"/>
    <w:rsid w:val="00BE6651"/>
    <w:rsid w:val="00BE676C"/>
    <w:rsid w:val="00BE6D53"/>
    <w:rsid w:val="00BE7409"/>
    <w:rsid w:val="00BE7D25"/>
    <w:rsid w:val="00BF01E4"/>
    <w:rsid w:val="00BF24E0"/>
    <w:rsid w:val="00BF318B"/>
    <w:rsid w:val="00BF40C2"/>
    <w:rsid w:val="00BF4B39"/>
    <w:rsid w:val="00BF52C8"/>
    <w:rsid w:val="00BF64F5"/>
    <w:rsid w:val="00BF650E"/>
    <w:rsid w:val="00BF67A9"/>
    <w:rsid w:val="00C00E1E"/>
    <w:rsid w:val="00C01C2C"/>
    <w:rsid w:val="00C0341B"/>
    <w:rsid w:val="00C03FCA"/>
    <w:rsid w:val="00C0402D"/>
    <w:rsid w:val="00C04151"/>
    <w:rsid w:val="00C04F6E"/>
    <w:rsid w:val="00C05576"/>
    <w:rsid w:val="00C06BA2"/>
    <w:rsid w:val="00C06E82"/>
    <w:rsid w:val="00C07BD3"/>
    <w:rsid w:val="00C07C1B"/>
    <w:rsid w:val="00C137EE"/>
    <w:rsid w:val="00C14311"/>
    <w:rsid w:val="00C14338"/>
    <w:rsid w:val="00C14F5F"/>
    <w:rsid w:val="00C165E9"/>
    <w:rsid w:val="00C168BC"/>
    <w:rsid w:val="00C17307"/>
    <w:rsid w:val="00C17A90"/>
    <w:rsid w:val="00C217D1"/>
    <w:rsid w:val="00C21E30"/>
    <w:rsid w:val="00C23E9C"/>
    <w:rsid w:val="00C250E5"/>
    <w:rsid w:val="00C2521D"/>
    <w:rsid w:val="00C26394"/>
    <w:rsid w:val="00C266DF"/>
    <w:rsid w:val="00C273BE"/>
    <w:rsid w:val="00C2779A"/>
    <w:rsid w:val="00C30929"/>
    <w:rsid w:val="00C3206A"/>
    <w:rsid w:val="00C32351"/>
    <w:rsid w:val="00C3470B"/>
    <w:rsid w:val="00C34852"/>
    <w:rsid w:val="00C348F3"/>
    <w:rsid w:val="00C35AF0"/>
    <w:rsid w:val="00C366F9"/>
    <w:rsid w:val="00C37130"/>
    <w:rsid w:val="00C3771B"/>
    <w:rsid w:val="00C40A50"/>
    <w:rsid w:val="00C43E05"/>
    <w:rsid w:val="00C44045"/>
    <w:rsid w:val="00C4475F"/>
    <w:rsid w:val="00C44F5B"/>
    <w:rsid w:val="00C5066B"/>
    <w:rsid w:val="00C51264"/>
    <w:rsid w:val="00C51EE7"/>
    <w:rsid w:val="00C52C1D"/>
    <w:rsid w:val="00C54D79"/>
    <w:rsid w:val="00C552CD"/>
    <w:rsid w:val="00C55C17"/>
    <w:rsid w:val="00C56391"/>
    <w:rsid w:val="00C567EC"/>
    <w:rsid w:val="00C60667"/>
    <w:rsid w:val="00C60777"/>
    <w:rsid w:val="00C61931"/>
    <w:rsid w:val="00C6524C"/>
    <w:rsid w:val="00C654F7"/>
    <w:rsid w:val="00C66166"/>
    <w:rsid w:val="00C66AC8"/>
    <w:rsid w:val="00C67ADF"/>
    <w:rsid w:val="00C67B8D"/>
    <w:rsid w:val="00C67C4E"/>
    <w:rsid w:val="00C70352"/>
    <w:rsid w:val="00C70894"/>
    <w:rsid w:val="00C70D54"/>
    <w:rsid w:val="00C710D5"/>
    <w:rsid w:val="00C7276D"/>
    <w:rsid w:val="00C74090"/>
    <w:rsid w:val="00C745E0"/>
    <w:rsid w:val="00C74B6C"/>
    <w:rsid w:val="00C75162"/>
    <w:rsid w:val="00C752EF"/>
    <w:rsid w:val="00C7618E"/>
    <w:rsid w:val="00C76D8A"/>
    <w:rsid w:val="00C818FB"/>
    <w:rsid w:val="00C81997"/>
    <w:rsid w:val="00C819CE"/>
    <w:rsid w:val="00C81A93"/>
    <w:rsid w:val="00C81BA3"/>
    <w:rsid w:val="00C84145"/>
    <w:rsid w:val="00C85CC3"/>
    <w:rsid w:val="00C90083"/>
    <w:rsid w:val="00C90EC8"/>
    <w:rsid w:val="00C912A7"/>
    <w:rsid w:val="00C91A6B"/>
    <w:rsid w:val="00C9261A"/>
    <w:rsid w:val="00C93169"/>
    <w:rsid w:val="00CA119E"/>
    <w:rsid w:val="00CA1754"/>
    <w:rsid w:val="00CA1BCC"/>
    <w:rsid w:val="00CA26CD"/>
    <w:rsid w:val="00CA387C"/>
    <w:rsid w:val="00CA3F94"/>
    <w:rsid w:val="00CA4B0E"/>
    <w:rsid w:val="00CA640B"/>
    <w:rsid w:val="00CA72B4"/>
    <w:rsid w:val="00CB206D"/>
    <w:rsid w:val="00CB21AE"/>
    <w:rsid w:val="00CB2545"/>
    <w:rsid w:val="00CB26C1"/>
    <w:rsid w:val="00CB2BEE"/>
    <w:rsid w:val="00CB4726"/>
    <w:rsid w:val="00CB47C2"/>
    <w:rsid w:val="00CB5E37"/>
    <w:rsid w:val="00CB5E9F"/>
    <w:rsid w:val="00CB6673"/>
    <w:rsid w:val="00CB680F"/>
    <w:rsid w:val="00CB7623"/>
    <w:rsid w:val="00CC2652"/>
    <w:rsid w:val="00CC2821"/>
    <w:rsid w:val="00CC4594"/>
    <w:rsid w:val="00CC4C37"/>
    <w:rsid w:val="00CC5A6E"/>
    <w:rsid w:val="00CC621F"/>
    <w:rsid w:val="00CC622C"/>
    <w:rsid w:val="00CC7260"/>
    <w:rsid w:val="00CC75C6"/>
    <w:rsid w:val="00CC7C64"/>
    <w:rsid w:val="00CD0979"/>
    <w:rsid w:val="00CD0FC5"/>
    <w:rsid w:val="00CD1B15"/>
    <w:rsid w:val="00CD1CD9"/>
    <w:rsid w:val="00CD2409"/>
    <w:rsid w:val="00CD25AC"/>
    <w:rsid w:val="00CD4115"/>
    <w:rsid w:val="00CD47D1"/>
    <w:rsid w:val="00CD508C"/>
    <w:rsid w:val="00CD560E"/>
    <w:rsid w:val="00CD5E10"/>
    <w:rsid w:val="00CD5EB8"/>
    <w:rsid w:val="00CD64E8"/>
    <w:rsid w:val="00CD711B"/>
    <w:rsid w:val="00CD73AF"/>
    <w:rsid w:val="00CD7A1A"/>
    <w:rsid w:val="00CD7A8F"/>
    <w:rsid w:val="00CE135A"/>
    <w:rsid w:val="00CE17F8"/>
    <w:rsid w:val="00CE480A"/>
    <w:rsid w:val="00CE6DA6"/>
    <w:rsid w:val="00CE7ADD"/>
    <w:rsid w:val="00CF0223"/>
    <w:rsid w:val="00CF09C5"/>
    <w:rsid w:val="00CF0F8C"/>
    <w:rsid w:val="00CF1D73"/>
    <w:rsid w:val="00CF2E0A"/>
    <w:rsid w:val="00CF55D2"/>
    <w:rsid w:val="00CF675F"/>
    <w:rsid w:val="00CF6C37"/>
    <w:rsid w:val="00D010F4"/>
    <w:rsid w:val="00D01A1F"/>
    <w:rsid w:val="00D048A7"/>
    <w:rsid w:val="00D04D2E"/>
    <w:rsid w:val="00D054C6"/>
    <w:rsid w:val="00D057BF"/>
    <w:rsid w:val="00D06031"/>
    <w:rsid w:val="00D062CB"/>
    <w:rsid w:val="00D0652F"/>
    <w:rsid w:val="00D06E67"/>
    <w:rsid w:val="00D12967"/>
    <w:rsid w:val="00D13110"/>
    <w:rsid w:val="00D1317F"/>
    <w:rsid w:val="00D1409E"/>
    <w:rsid w:val="00D15C9E"/>
    <w:rsid w:val="00D16310"/>
    <w:rsid w:val="00D167EF"/>
    <w:rsid w:val="00D20F3E"/>
    <w:rsid w:val="00D21816"/>
    <w:rsid w:val="00D229D8"/>
    <w:rsid w:val="00D22D65"/>
    <w:rsid w:val="00D230C3"/>
    <w:rsid w:val="00D234AC"/>
    <w:rsid w:val="00D253FD"/>
    <w:rsid w:val="00D26C8C"/>
    <w:rsid w:val="00D26DFE"/>
    <w:rsid w:val="00D301D8"/>
    <w:rsid w:val="00D310AF"/>
    <w:rsid w:val="00D31A04"/>
    <w:rsid w:val="00D32338"/>
    <w:rsid w:val="00D32378"/>
    <w:rsid w:val="00D3288A"/>
    <w:rsid w:val="00D3307B"/>
    <w:rsid w:val="00D3332E"/>
    <w:rsid w:val="00D33A69"/>
    <w:rsid w:val="00D34308"/>
    <w:rsid w:val="00D35C24"/>
    <w:rsid w:val="00D35C8D"/>
    <w:rsid w:val="00D360E9"/>
    <w:rsid w:val="00D36D21"/>
    <w:rsid w:val="00D372CA"/>
    <w:rsid w:val="00D429D8"/>
    <w:rsid w:val="00D42F55"/>
    <w:rsid w:val="00D43AC0"/>
    <w:rsid w:val="00D43B53"/>
    <w:rsid w:val="00D44C6B"/>
    <w:rsid w:val="00D44D38"/>
    <w:rsid w:val="00D44FF5"/>
    <w:rsid w:val="00D452E7"/>
    <w:rsid w:val="00D45562"/>
    <w:rsid w:val="00D4636B"/>
    <w:rsid w:val="00D51859"/>
    <w:rsid w:val="00D51B22"/>
    <w:rsid w:val="00D53477"/>
    <w:rsid w:val="00D53BEC"/>
    <w:rsid w:val="00D53BFF"/>
    <w:rsid w:val="00D54B96"/>
    <w:rsid w:val="00D56472"/>
    <w:rsid w:val="00D56645"/>
    <w:rsid w:val="00D5733F"/>
    <w:rsid w:val="00D57462"/>
    <w:rsid w:val="00D57674"/>
    <w:rsid w:val="00D57BCA"/>
    <w:rsid w:val="00D60402"/>
    <w:rsid w:val="00D6062F"/>
    <w:rsid w:val="00D62295"/>
    <w:rsid w:val="00D62354"/>
    <w:rsid w:val="00D62564"/>
    <w:rsid w:val="00D63145"/>
    <w:rsid w:val="00D631DD"/>
    <w:rsid w:val="00D63988"/>
    <w:rsid w:val="00D63A85"/>
    <w:rsid w:val="00D63CA7"/>
    <w:rsid w:val="00D648DC"/>
    <w:rsid w:val="00D64EF0"/>
    <w:rsid w:val="00D65427"/>
    <w:rsid w:val="00D66A73"/>
    <w:rsid w:val="00D7012B"/>
    <w:rsid w:val="00D70D73"/>
    <w:rsid w:val="00D70F74"/>
    <w:rsid w:val="00D71204"/>
    <w:rsid w:val="00D7160F"/>
    <w:rsid w:val="00D71B82"/>
    <w:rsid w:val="00D71F96"/>
    <w:rsid w:val="00D73C95"/>
    <w:rsid w:val="00D73DF3"/>
    <w:rsid w:val="00D73F72"/>
    <w:rsid w:val="00D756AE"/>
    <w:rsid w:val="00D756CE"/>
    <w:rsid w:val="00D77F9F"/>
    <w:rsid w:val="00D80EF9"/>
    <w:rsid w:val="00D83158"/>
    <w:rsid w:val="00D83877"/>
    <w:rsid w:val="00D83C87"/>
    <w:rsid w:val="00D85A66"/>
    <w:rsid w:val="00D8640D"/>
    <w:rsid w:val="00D86882"/>
    <w:rsid w:val="00D879D8"/>
    <w:rsid w:val="00D87DB9"/>
    <w:rsid w:val="00D90327"/>
    <w:rsid w:val="00D9079C"/>
    <w:rsid w:val="00D930C5"/>
    <w:rsid w:val="00D933C4"/>
    <w:rsid w:val="00D9471D"/>
    <w:rsid w:val="00D95A7B"/>
    <w:rsid w:val="00D95F45"/>
    <w:rsid w:val="00D9716C"/>
    <w:rsid w:val="00DA0F58"/>
    <w:rsid w:val="00DA186B"/>
    <w:rsid w:val="00DA2117"/>
    <w:rsid w:val="00DA28E1"/>
    <w:rsid w:val="00DA2947"/>
    <w:rsid w:val="00DA2B94"/>
    <w:rsid w:val="00DA4576"/>
    <w:rsid w:val="00DA4A01"/>
    <w:rsid w:val="00DA5498"/>
    <w:rsid w:val="00DA67DD"/>
    <w:rsid w:val="00DA6D97"/>
    <w:rsid w:val="00DB0763"/>
    <w:rsid w:val="00DB0D4C"/>
    <w:rsid w:val="00DB1584"/>
    <w:rsid w:val="00DB190E"/>
    <w:rsid w:val="00DB2C40"/>
    <w:rsid w:val="00DB3248"/>
    <w:rsid w:val="00DB3970"/>
    <w:rsid w:val="00DB4601"/>
    <w:rsid w:val="00DB4C80"/>
    <w:rsid w:val="00DB58EA"/>
    <w:rsid w:val="00DB59FB"/>
    <w:rsid w:val="00DB5B85"/>
    <w:rsid w:val="00DB7A63"/>
    <w:rsid w:val="00DB7DE4"/>
    <w:rsid w:val="00DC1104"/>
    <w:rsid w:val="00DC1213"/>
    <w:rsid w:val="00DC152B"/>
    <w:rsid w:val="00DC205F"/>
    <w:rsid w:val="00DC26AB"/>
    <w:rsid w:val="00DC2B06"/>
    <w:rsid w:val="00DC3DDB"/>
    <w:rsid w:val="00DC440D"/>
    <w:rsid w:val="00DC47A5"/>
    <w:rsid w:val="00DC4B17"/>
    <w:rsid w:val="00DC6E9B"/>
    <w:rsid w:val="00DC734F"/>
    <w:rsid w:val="00DC79FA"/>
    <w:rsid w:val="00DD042E"/>
    <w:rsid w:val="00DD1E03"/>
    <w:rsid w:val="00DD1FB2"/>
    <w:rsid w:val="00DD2DE2"/>
    <w:rsid w:val="00DD3234"/>
    <w:rsid w:val="00DD51BD"/>
    <w:rsid w:val="00DD5314"/>
    <w:rsid w:val="00DD5C9E"/>
    <w:rsid w:val="00DD5F39"/>
    <w:rsid w:val="00DD73B8"/>
    <w:rsid w:val="00DE1A1D"/>
    <w:rsid w:val="00DE1F0A"/>
    <w:rsid w:val="00DE2F39"/>
    <w:rsid w:val="00DE42F1"/>
    <w:rsid w:val="00DE4F14"/>
    <w:rsid w:val="00DE50A7"/>
    <w:rsid w:val="00DE5731"/>
    <w:rsid w:val="00DE689B"/>
    <w:rsid w:val="00DE75D3"/>
    <w:rsid w:val="00DE7648"/>
    <w:rsid w:val="00DF1DEF"/>
    <w:rsid w:val="00DF25B7"/>
    <w:rsid w:val="00DF2A81"/>
    <w:rsid w:val="00DF2BF4"/>
    <w:rsid w:val="00DF31D6"/>
    <w:rsid w:val="00DF38E0"/>
    <w:rsid w:val="00DF447E"/>
    <w:rsid w:val="00DF5347"/>
    <w:rsid w:val="00DF5575"/>
    <w:rsid w:val="00DF5855"/>
    <w:rsid w:val="00DF5BC2"/>
    <w:rsid w:val="00E0179C"/>
    <w:rsid w:val="00E01988"/>
    <w:rsid w:val="00E028DA"/>
    <w:rsid w:val="00E02CD1"/>
    <w:rsid w:val="00E0320F"/>
    <w:rsid w:val="00E03EAE"/>
    <w:rsid w:val="00E04A11"/>
    <w:rsid w:val="00E054AD"/>
    <w:rsid w:val="00E05559"/>
    <w:rsid w:val="00E11879"/>
    <w:rsid w:val="00E11C3F"/>
    <w:rsid w:val="00E12764"/>
    <w:rsid w:val="00E1345E"/>
    <w:rsid w:val="00E14545"/>
    <w:rsid w:val="00E14B79"/>
    <w:rsid w:val="00E14DF2"/>
    <w:rsid w:val="00E1526B"/>
    <w:rsid w:val="00E157D5"/>
    <w:rsid w:val="00E166AC"/>
    <w:rsid w:val="00E172AE"/>
    <w:rsid w:val="00E17C7E"/>
    <w:rsid w:val="00E205FC"/>
    <w:rsid w:val="00E20AA5"/>
    <w:rsid w:val="00E20AEC"/>
    <w:rsid w:val="00E21540"/>
    <w:rsid w:val="00E2283D"/>
    <w:rsid w:val="00E22BB6"/>
    <w:rsid w:val="00E236D9"/>
    <w:rsid w:val="00E246DD"/>
    <w:rsid w:val="00E25CF6"/>
    <w:rsid w:val="00E26365"/>
    <w:rsid w:val="00E2657D"/>
    <w:rsid w:val="00E2735E"/>
    <w:rsid w:val="00E27B3D"/>
    <w:rsid w:val="00E302D7"/>
    <w:rsid w:val="00E3101A"/>
    <w:rsid w:val="00E32DD2"/>
    <w:rsid w:val="00E32F38"/>
    <w:rsid w:val="00E34F79"/>
    <w:rsid w:val="00E3506F"/>
    <w:rsid w:val="00E36200"/>
    <w:rsid w:val="00E36821"/>
    <w:rsid w:val="00E36F03"/>
    <w:rsid w:val="00E4123B"/>
    <w:rsid w:val="00E418CE"/>
    <w:rsid w:val="00E41C43"/>
    <w:rsid w:val="00E4274F"/>
    <w:rsid w:val="00E427D9"/>
    <w:rsid w:val="00E44684"/>
    <w:rsid w:val="00E447F9"/>
    <w:rsid w:val="00E45A15"/>
    <w:rsid w:val="00E4649E"/>
    <w:rsid w:val="00E50055"/>
    <w:rsid w:val="00E505E5"/>
    <w:rsid w:val="00E521DF"/>
    <w:rsid w:val="00E5226F"/>
    <w:rsid w:val="00E522B7"/>
    <w:rsid w:val="00E52B8D"/>
    <w:rsid w:val="00E53EE9"/>
    <w:rsid w:val="00E543C4"/>
    <w:rsid w:val="00E555F2"/>
    <w:rsid w:val="00E57E7C"/>
    <w:rsid w:val="00E57F03"/>
    <w:rsid w:val="00E601F5"/>
    <w:rsid w:val="00E60268"/>
    <w:rsid w:val="00E60794"/>
    <w:rsid w:val="00E616C5"/>
    <w:rsid w:val="00E61AF9"/>
    <w:rsid w:val="00E62A16"/>
    <w:rsid w:val="00E62A29"/>
    <w:rsid w:val="00E63465"/>
    <w:rsid w:val="00E63734"/>
    <w:rsid w:val="00E63996"/>
    <w:rsid w:val="00E64107"/>
    <w:rsid w:val="00E6666C"/>
    <w:rsid w:val="00E6690B"/>
    <w:rsid w:val="00E677F0"/>
    <w:rsid w:val="00E67E53"/>
    <w:rsid w:val="00E71F69"/>
    <w:rsid w:val="00E7286B"/>
    <w:rsid w:val="00E72CD6"/>
    <w:rsid w:val="00E731B2"/>
    <w:rsid w:val="00E748A5"/>
    <w:rsid w:val="00E75AD4"/>
    <w:rsid w:val="00E77107"/>
    <w:rsid w:val="00E776B2"/>
    <w:rsid w:val="00E807A8"/>
    <w:rsid w:val="00E817E4"/>
    <w:rsid w:val="00E819D8"/>
    <w:rsid w:val="00E81F39"/>
    <w:rsid w:val="00E82C03"/>
    <w:rsid w:val="00E86299"/>
    <w:rsid w:val="00E86DE7"/>
    <w:rsid w:val="00E86F67"/>
    <w:rsid w:val="00E87D12"/>
    <w:rsid w:val="00E87F45"/>
    <w:rsid w:val="00E90D2E"/>
    <w:rsid w:val="00E90D65"/>
    <w:rsid w:val="00E91B84"/>
    <w:rsid w:val="00E91F08"/>
    <w:rsid w:val="00E9326D"/>
    <w:rsid w:val="00E94050"/>
    <w:rsid w:val="00E94A3C"/>
    <w:rsid w:val="00E955B2"/>
    <w:rsid w:val="00E95BA8"/>
    <w:rsid w:val="00E96365"/>
    <w:rsid w:val="00E97EC8"/>
    <w:rsid w:val="00EA131B"/>
    <w:rsid w:val="00EA2543"/>
    <w:rsid w:val="00EA27FB"/>
    <w:rsid w:val="00EA361D"/>
    <w:rsid w:val="00EA494E"/>
    <w:rsid w:val="00EA49C4"/>
    <w:rsid w:val="00EA5183"/>
    <w:rsid w:val="00EA5373"/>
    <w:rsid w:val="00EA7CAA"/>
    <w:rsid w:val="00EA7FE7"/>
    <w:rsid w:val="00EB28D8"/>
    <w:rsid w:val="00EB296E"/>
    <w:rsid w:val="00EB3EBF"/>
    <w:rsid w:val="00EB46B6"/>
    <w:rsid w:val="00EB4FCD"/>
    <w:rsid w:val="00EB5120"/>
    <w:rsid w:val="00EB7B2A"/>
    <w:rsid w:val="00EC04F2"/>
    <w:rsid w:val="00EC05B7"/>
    <w:rsid w:val="00EC1123"/>
    <w:rsid w:val="00EC17BD"/>
    <w:rsid w:val="00EC1B17"/>
    <w:rsid w:val="00EC20B1"/>
    <w:rsid w:val="00EC3405"/>
    <w:rsid w:val="00EC372F"/>
    <w:rsid w:val="00EC3C85"/>
    <w:rsid w:val="00EC466D"/>
    <w:rsid w:val="00EC507F"/>
    <w:rsid w:val="00EC53FD"/>
    <w:rsid w:val="00EC5720"/>
    <w:rsid w:val="00EC5AD9"/>
    <w:rsid w:val="00EC6BB7"/>
    <w:rsid w:val="00EC6FD5"/>
    <w:rsid w:val="00EC7289"/>
    <w:rsid w:val="00EC7368"/>
    <w:rsid w:val="00ED00DB"/>
    <w:rsid w:val="00ED0260"/>
    <w:rsid w:val="00ED11E9"/>
    <w:rsid w:val="00ED17F6"/>
    <w:rsid w:val="00ED1D20"/>
    <w:rsid w:val="00ED2047"/>
    <w:rsid w:val="00ED2CC0"/>
    <w:rsid w:val="00ED30A3"/>
    <w:rsid w:val="00ED3F77"/>
    <w:rsid w:val="00ED46B0"/>
    <w:rsid w:val="00ED4D2E"/>
    <w:rsid w:val="00ED5220"/>
    <w:rsid w:val="00ED58C1"/>
    <w:rsid w:val="00ED7441"/>
    <w:rsid w:val="00ED7E60"/>
    <w:rsid w:val="00EE0156"/>
    <w:rsid w:val="00EE0A98"/>
    <w:rsid w:val="00EE212F"/>
    <w:rsid w:val="00EE2E51"/>
    <w:rsid w:val="00EE2F70"/>
    <w:rsid w:val="00EE3785"/>
    <w:rsid w:val="00EE39AF"/>
    <w:rsid w:val="00EE467B"/>
    <w:rsid w:val="00EE56C6"/>
    <w:rsid w:val="00EE77B1"/>
    <w:rsid w:val="00EF0290"/>
    <w:rsid w:val="00EF0F6A"/>
    <w:rsid w:val="00EF1596"/>
    <w:rsid w:val="00EF28D7"/>
    <w:rsid w:val="00EF2ACD"/>
    <w:rsid w:val="00EF3105"/>
    <w:rsid w:val="00EF3344"/>
    <w:rsid w:val="00EF3BC9"/>
    <w:rsid w:val="00EF54B9"/>
    <w:rsid w:val="00EF5D47"/>
    <w:rsid w:val="00EF65B3"/>
    <w:rsid w:val="00EF69F0"/>
    <w:rsid w:val="00EF6D12"/>
    <w:rsid w:val="00EF6EF4"/>
    <w:rsid w:val="00EF7466"/>
    <w:rsid w:val="00EF7D44"/>
    <w:rsid w:val="00F00515"/>
    <w:rsid w:val="00F01CE9"/>
    <w:rsid w:val="00F027ED"/>
    <w:rsid w:val="00F04E96"/>
    <w:rsid w:val="00F07C41"/>
    <w:rsid w:val="00F108B7"/>
    <w:rsid w:val="00F1183C"/>
    <w:rsid w:val="00F11A59"/>
    <w:rsid w:val="00F11CC5"/>
    <w:rsid w:val="00F11FF7"/>
    <w:rsid w:val="00F12156"/>
    <w:rsid w:val="00F132BD"/>
    <w:rsid w:val="00F13CC1"/>
    <w:rsid w:val="00F146F1"/>
    <w:rsid w:val="00F14E8C"/>
    <w:rsid w:val="00F15022"/>
    <w:rsid w:val="00F15076"/>
    <w:rsid w:val="00F17EDD"/>
    <w:rsid w:val="00F20470"/>
    <w:rsid w:val="00F217DA"/>
    <w:rsid w:val="00F23615"/>
    <w:rsid w:val="00F236E0"/>
    <w:rsid w:val="00F25807"/>
    <w:rsid w:val="00F25DBE"/>
    <w:rsid w:val="00F26927"/>
    <w:rsid w:val="00F27447"/>
    <w:rsid w:val="00F277EF"/>
    <w:rsid w:val="00F318C6"/>
    <w:rsid w:val="00F31C9B"/>
    <w:rsid w:val="00F325C0"/>
    <w:rsid w:val="00F331B7"/>
    <w:rsid w:val="00F33AB2"/>
    <w:rsid w:val="00F34727"/>
    <w:rsid w:val="00F3507D"/>
    <w:rsid w:val="00F35D0A"/>
    <w:rsid w:val="00F36315"/>
    <w:rsid w:val="00F36672"/>
    <w:rsid w:val="00F36B01"/>
    <w:rsid w:val="00F36BD2"/>
    <w:rsid w:val="00F37BBB"/>
    <w:rsid w:val="00F419C2"/>
    <w:rsid w:val="00F4257F"/>
    <w:rsid w:val="00F427AF"/>
    <w:rsid w:val="00F43048"/>
    <w:rsid w:val="00F4321F"/>
    <w:rsid w:val="00F43D6B"/>
    <w:rsid w:val="00F44FE3"/>
    <w:rsid w:val="00F4509E"/>
    <w:rsid w:val="00F45F29"/>
    <w:rsid w:val="00F46A4C"/>
    <w:rsid w:val="00F46BCE"/>
    <w:rsid w:val="00F46DAE"/>
    <w:rsid w:val="00F47524"/>
    <w:rsid w:val="00F47635"/>
    <w:rsid w:val="00F47889"/>
    <w:rsid w:val="00F502C0"/>
    <w:rsid w:val="00F50B16"/>
    <w:rsid w:val="00F50ED5"/>
    <w:rsid w:val="00F513AB"/>
    <w:rsid w:val="00F517D4"/>
    <w:rsid w:val="00F51DF0"/>
    <w:rsid w:val="00F528A5"/>
    <w:rsid w:val="00F5291B"/>
    <w:rsid w:val="00F5390A"/>
    <w:rsid w:val="00F5451B"/>
    <w:rsid w:val="00F54942"/>
    <w:rsid w:val="00F55A2E"/>
    <w:rsid w:val="00F56247"/>
    <w:rsid w:val="00F568DB"/>
    <w:rsid w:val="00F56DF0"/>
    <w:rsid w:val="00F572ED"/>
    <w:rsid w:val="00F60024"/>
    <w:rsid w:val="00F600CB"/>
    <w:rsid w:val="00F607C1"/>
    <w:rsid w:val="00F60E0C"/>
    <w:rsid w:val="00F62E39"/>
    <w:rsid w:val="00F63470"/>
    <w:rsid w:val="00F63887"/>
    <w:rsid w:val="00F6503E"/>
    <w:rsid w:val="00F65C9D"/>
    <w:rsid w:val="00F664E0"/>
    <w:rsid w:val="00F66C18"/>
    <w:rsid w:val="00F67096"/>
    <w:rsid w:val="00F67A3A"/>
    <w:rsid w:val="00F67B13"/>
    <w:rsid w:val="00F67D1E"/>
    <w:rsid w:val="00F7093A"/>
    <w:rsid w:val="00F71B46"/>
    <w:rsid w:val="00F71D4D"/>
    <w:rsid w:val="00F72017"/>
    <w:rsid w:val="00F738B8"/>
    <w:rsid w:val="00F7424B"/>
    <w:rsid w:val="00F74BB1"/>
    <w:rsid w:val="00F750AB"/>
    <w:rsid w:val="00F7588B"/>
    <w:rsid w:val="00F77686"/>
    <w:rsid w:val="00F807A3"/>
    <w:rsid w:val="00F810A6"/>
    <w:rsid w:val="00F8144E"/>
    <w:rsid w:val="00F818F1"/>
    <w:rsid w:val="00F81D4B"/>
    <w:rsid w:val="00F84FF1"/>
    <w:rsid w:val="00F876CE"/>
    <w:rsid w:val="00F900B3"/>
    <w:rsid w:val="00F907DC"/>
    <w:rsid w:val="00F9081A"/>
    <w:rsid w:val="00F90BEB"/>
    <w:rsid w:val="00F9183D"/>
    <w:rsid w:val="00F9288B"/>
    <w:rsid w:val="00F94075"/>
    <w:rsid w:val="00F94E63"/>
    <w:rsid w:val="00F95188"/>
    <w:rsid w:val="00FA09CC"/>
    <w:rsid w:val="00FA0A3A"/>
    <w:rsid w:val="00FA187E"/>
    <w:rsid w:val="00FA2471"/>
    <w:rsid w:val="00FA2D8D"/>
    <w:rsid w:val="00FA39FF"/>
    <w:rsid w:val="00FA4660"/>
    <w:rsid w:val="00FA4B28"/>
    <w:rsid w:val="00FA4D7B"/>
    <w:rsid w:val="00FA517E"/>
    <w:rsid w:val="00FA5277"/>
    <w:rsid w:val="00FA7B72"/>
    <w:rsid w:val="00FB03EE"/>
    <w:rsid w:val="00FB1340"/>
    <w:rsid w:val="00FB16F0"/>
    <w:rsid w:val="00FB25F1"/>
    <w:rsid w:val="00FB2D19"/>
    <w:rsid w:val="00FB305B"/>
    <w:rsid w:val="00FB35F6"/>
    <w:rsid w:val="00FB41CB"/>
    <w:rsid w:val="00FB48B4"/>
    <w:rsid w:val="00FB4D4C"/>
    <w:rsid w:val="00FB6000"/>
    <w:rsid w:val="00FB60AB"/>
    <w:rsid w:val="00FB6E6F"/>
    <w:rsid w:val="00FB7062"/>
    <w:rsid w:val="00FB7245"/>
    <w:rsid w:val="00FC002E"/>
    <w:rsid w:val="00FC0CB8"/>
    <w:rsid w:val="00FC1485"/>
    <w:rsid w:val="00FC16F2"/>
    <w:rsid w:val="00FC3193"/>
    <w:rsid w:val="00FC4961"/>
    <w:rsid w:val="00FC4D9B"/>
    <w:rsid w:val="00FC5F65"/>
    <w:rsid w:val="00FC6941"/>
    <w:rsid w:val="00FC6C46"/>
    <w:rsid w:val="00FC792C"/>
    <w:rsid w:val="00FD1F48"/>
    <w:rsid w:val="00FD4B4E"/>
    <w:rsid w:val="00FD4DAD"/>
    <w:rsid w:val="00FD68AF"/>
    <w:rsid w:val="00FD7D28"/>
    <w:rsid w:val="00FE0544"/>
    <w:rsid w:val="00FE0874"/>
    <w:rsid w:val="00FE17FA"/>
    <w:rsid w:val="00FE3FF1"/>
    <w:rsid w:val="00FF0563"/>
    <w:rsid w:val="00FF0DAB"/>
    <w:rsid w:val="00FF0FD1"/>
    <w:rsid w:val="00FF27A1"/>
    <w:rsid w:val="00FF311E"/>
    <w:rsid w:val="00FF4011"/>
    <w:rsid w:val="00FF5F24"/>
    <w:rsid w:val="00FF70D1"/>
    <w:rsid w:val="00FF75A5"/>
    <w:rsid w:val="00FF7D60"/>
    <w:rsid w:val="04706BEC"/>
    <w:rsid w:val="27246D05"/>
    <w:rsid w:val="309C4AE9"/>
    <w:rsid w:val="3785343F"/>
    <w:rsid w:val="3A42051E"/>
    <w:rsid w:val="3C9670D6"/>
    <w:rsid w:val="52171A25"/>
    <w:rsid w:val="7721359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Dat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C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1A2C26"/>
    <w:rPr>
      <w:rFonts w:ascii="宋体" w:hAnsi="Courier New" w:cs="Courier New"/>
      <w:szCs w:val="21"/>
    </w:rPr>
  </w:style>
  <w:style w:type="paragraph" w:styleId="a4">
    <w:name w:val="Date"/>
    <w:basedOn w:val="a"/>
    <w:next w:val="a"/>
    <w:qFormat/>
    <w:rsid w:val="001A2C26"/>
    <w:pPr>
      <w:ind w:leftChars="2500" w:left="100"/>
    </w:pPr>
  </w:style>
  <w:style w:type="paragraph" w:styleId="2">
    <w:name w:val="Body Text Indent 2"/>
    <w:basedOn w:val="a"/>
    <w:qFormat/>
    <w:rsid w:val="001A2C26"/>
    <w:pPr>
      <w:spacing w:after="120" w:line="480" w:lineRule="auto"/>
      <w:ind w:leftChars="200" w:left="420"/>
    </w:pPr>
  </w:style>
  <w:style w:type="paragraph" w:styleId="a5">
    <w:name w:val="Balloon Text"/>
    <w:basedOn w:val="a"/>
    <w:semiHidden/>
    <w:qFormat/>
    <w:rsid w:val="001A2C26"/>
    <w:rPr>
      <w:sz w:val="18"/>
      <w:szCs w:val="18"/>
    </w:rPr>
  </w:style>
  <w:style w:type="paragraph" w:styleId="a6">
    <w:name w:val="footer"/>
    <w:basedOn w:val="a"/>
    <w:link w:val="Char"/>
    <w:uiPriority w:val="99"/>
    <w:qFormat/>
    <w:rsid w:val="001A2C26"/>
    <w:pPr>
      <w:tabs>
        <w:tab w:val="center" w:pos="4153"/>
        <w:tab w:val="right" w:pos="8306"/>
      </w:tabs>
      <w:snapToGrid w:val="0"/>
      <w:jc w:val="left"/>
    </w:pPr>
    <w:rPr>
      <w:sz w:val="18"/>
      <w:szCs w:val="18"/>
      <w:lang/>
    </w:rPr>
  </w:style>
  <w:style w:type="paragraph" w:styleId="a7">
    <w:name w:val="header"/>
    <w:basedOn w:val="a"/>
    <w:link w:val="Char0"/>
    <w:qFormat/>
    <w:rsid w:val="001A2C26"/>
    <w:pPr>
      <w:tabs>
        <w:tab w:val="center" w:pos="4153"/>
        <w:tab w:val="right" w:pos="8306"/>
      </w:tabs>
      <w:snapToGrid w:val="0"/>
      <w:jc w:val="center"/>
    </w:pPr>
    <w:rPr>
      <w:sz w:val="18"/>
      <w:szCs w:val="18"/>
      <w:lang/>
    </w:rPr>
  </w:style>
  <w:style w:type="paragraph" w:styleId="a8">
    <w:name w:val="Normal (Web)"/>
    <w:basedOn w:val="a"/>
    <w:qFormat/>
    <w:rsid w:val="001A2C26"/>
    <w:pPr>
      <w:widowControl/>
      <w:jc w:val="left"/>
    </w:pPr>
    <w:rPr>
      <w:rFonts w:ascii="宋体" w:hAnsi="宋体" w:cs="宋体"/>
      <w:kern w:val="0"/>
      <w:sz w:val="24"/>
    </w:rPr>
  </w:style>
  <w:style w:type="character" w:styleId="a9">
    <w:name w:val="Strong"/>
    <w:qFormat/>
    <w:rsid w:val="001A2C26"/>
    <w:rPr>
      <w:b/>
      <w:bCs/>
    </w:rPr>
  </w:style>
  <w:style w:type="character" w:styleId="aa">
    <w:name w:val="page number"/>
    <w:basedOn w:val="a0"/>
    <w:rsid w:val="001A2C26"/>
  </w:style>
  <w:style w:type="character" w:styleId="ab">
    <w:name w:val="Hyperlink"/>
    <w:basedOn w:val="a0"/>
    <w:qFormat/>
    <w:rsid w:val="001A2C26"/>
    <w:rPr>
      <w:color w:val="0000FF"/>
      <w:u w:val="single"/>
    </w:rPr>
  </w:style>
  <w:style w:type="character" w:customStyle="1" w:styleId="Char1">
    <w:name w:val="纯文本 Char1"/>
    <w:link w:val="1"/>
    <w:qFormat/>
    <w:rsid w:val="001A2C26"/>
    <w:rPr>
      <w:rFonts w:ascii="宋体" w:hAnsi="Courier New" w:cs="Courier New"/>
      <w:szCs w:val="21"/>
    </w:rPr>
  </w:style>
  <w:style w:type="paragraph" w:customStyle="1" w:styleId="1">
    <w:name w:val="纯文本1"/>
    <w:basedOn w:val="a"/>
    <w:link w:val="Char1"/>
    <w:qFormat/>
    <w:rsid w:val="001A2C26"/>
    <w:rPr>
      <w:rFonts w:ascii="宋体" w:hAnsi="Courier New"/>
      <w:kern w:val="0"/>
      <w:sz w:val="20"/>
      <w:szCs w:val="21"/>
      <w:lang/>
    </w:rPr>
  </w:style>
  <w:style w:type="character" w:customStyle="1" w:styleId="Char0">
    <w:name w:val="页眉 Char"/>
    <w:link w:val="a7"/>
    <w:qFormat/>
    <w:rsid w:val="001A2C26"/>
    <w:rPr>
      <w:kern w:val="2"/>
      <w:sz w:val="18"/>
      <w:szCs w:val="18"/>
    </w:rPr>
  </w:style>
  <w:style w:type="character" w:customStyle="1" w:styleId="Char">
    <w:name w:val="页脚 Char"/>
    <w:link w:val="a6"/>
    <w:uiPriority w:val="99"/>
    <w:qFormat/>
    <w:rsid w:val="001A2C26"/>
    <w:rPr>
      <w:kern w:val="2"/>
      <w:sz w:val="18"/>
      <w:szCs w:val="18"/>
    </w:rPr>
  </w:style>
  <w:style w:type="paragraph" w:customStyle="1" w:styleId="CharCharChar1Char">
    <w:name w:val="Char Char Char1 Char"/>
    <w:basedOn w:val="a"/>
    <w:qFormat/>
    <w:rsid w:val="001A2C26"/>
    <w:pPr>
      <w:tabs>
        <w:tab w:val="left" w:pos="1275"/>
      </w:tabs>
      <w:ind w:left="1275" w:hanging="1275"/>
    </w:pPr>
    <w:rPr>
      <w:sz w:val="24"/>
    </w:rPr>
  </w:style>
  <w:style w:type="paragraph" w:styleId="ac">
    <w:name w:val="No Spacing"/>
    <w:uiPriority w:val="1"/>
    <w:qFormat/>
    <w:rsid w:val="001A2C26"/>
    <w:pPr>
      <w:widowControl w:val="0"/>
      <w:jc w:val="both"/>
    </w:pPr>
    <w:rPr>
      <w:kern w:val="2"/>
      <w:sz w:val="21"/>
      <w:szCs w:val="24"/>
    </w:rPr>
  </w:style>
  <w:style w:type="paragraph" w:customStyle="1" w:styleId="CharCharChar">
    <w:name w:val="Char Char Char"/>
    <w:basedOn w:val="a"/>
    <w:qFormat/>
    <w:rsid w:val="001A2C26"/>
    <w:pPr>
      <w:numPr>
        <w:numId w:val="2"/>
      </w:numPr>
    </w:pPr>
    <w:rPr>
      <w:sz w:val="24"/>
    </w:rPr>
  </w:style>
  <w:style w:type="paragraph" w:customStyle="1" w:styleId="CharCharChar0">
    <w:name w:val="Char Char Char"/>
    <w:basedOn w:val="a"/>
    <w:qFormat/>
    <w:rsid w:val="001A2C26"/>
    <w:pPr>
      <w:numPr>
        <w:numId w:val="1"/>
      </w:numPr>
    </w:pPr>
    <w:rPr>
      <w:sz w:val="24"/>
    </w:rPr>
  </w:style>
  <w:style w:type="paragraph" w:customStyle="1" w:styleId="CharCharCharCharCharCharChar">
    <w:name w:val="Char Char Char Char Char Char Char"/>
    <w:basedOn w:val="a"/>
    <w:qFormat/>
    <w:rsid w:val="001A2C26"/>
    <w:rPr>
      <w:szCs w:val="21"/>
    </w:rPr>
  </w:style>
  <w:style w:type="paragraph" w:customStyle="1" w:styleId="Char2">
    <w:name w:val="Char"/>
    <w:basedOn w:val="a"/>
    <w:qFormat/>
    <w:rsid w:val="001A2C26"/>
    <w:pPr>
      <w:widowControl/>
      <w:spacing w:after="160" w:line="240" w:lineRule="exact"/>
      <w:jc w:val="left"/>
    </w:pPr>
    <w:rPr>
      <w:rFonts w:ascii="Verdana" w:eastAsia="仿宋_GB2312" w:hAnsi="Verdana"/>
      <w:kern w:val="0"/>
      <w:sz w:val="24"/>
      <w:szCs w:val="20"/>
      <w:lang w:eastAsia="en-US"/>
    </w:rPr>
  </w:style>
  <w:style w:type="paragraph" w:customStyle="1" w:styleId="ParaCharCharCharCharCharCharChar">
    <w:name w:val="默认段落字体 Para Char Char Char Char Char Char Char"/>
    <w:basedOn w:val="a"/>
    <w:qFormat/>
    <w:rsid w:val="001A2C26"/>
    <w:rPr>
      <w:rFonts w:ascii="Tahoma" w:hAnsi="Tahoma"/>
      <w:sz w:val="24"/>
    </w:rPr>
  </w:style>
  <w:style w:type="paragraph" w:customStyle="1" w:styleId="CharCharCharCharCharCharCharCharCharCharCharCharCharCharCharChar">
    <w:name w:val="Char Char Char Char Char Char Char Char Char Char Char Char Char Char Char Char"/>
    <w:basedOn w:val="a"/>
    <w:qFormat/>
    <w:rsid w:val="001A2C26"/>
    <w:rPr>
      <w:rFonts w:ascii="Tahoma" w:hAnsi="Tahoma"/>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13D4CA-4FB1-4966-9CFE-53A2C3C7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600</Words>
  <Characters>3421</Characters>
  <Application>Microsoft Office Word</Application>
  <DocSecurity>0</DocSecurity>
  <Lines>28</Lines>
  <Paragraphs>8</Paragraphs>
  <ScaleCrop>false</ScaleCrop>
  <Company>Lenovo (Beijing) Limited</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内蒙古自治区XX厅</dc:title>
  <dc:creator>Lenovo User</dc:creator>
  <cp:lastModifiedBy>pc3</cp:lastModifiedBy>
  <cp:revision>15</cp:revision>
  <cp:lastPrinted>2019-02-13T03:43:00Z</cp:lastPrinted>
  <dcterms:created xsi:type="dcterms:W3CDTF">2022-03-09T08:37:00Z</dcterms:created>
  <dcterms:modified xsi:type="dcterms:W3CDTF">2022-03-18T03:03:00Z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