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乌兰夫故居修缮项目201</w:t>
      </w:r>
      <w:r>
        <w:rPr>
          <w:rFonts w:hint="default" w:asciiTheme="majorEastAsia" w:hAnsiTheme="majorEastAsia" w:eastAsiaTheme="majorEastAsia"/>
          <w:sz w:val="32"/>
          <w:szCs w:val="32"/>
          <w:lang w:val="en-US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年度绩效自评报告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一、基本情况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乌兰夫故居位于呼和浩特市土左旗塔布赛村，是十八世纪我国北方地区农家民居建筑。是乌兰夫同志出生和成长的地方，也是乌兰夫同志从莫斯科回来参加革命工作做掩护和生活的地方。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2018年8月28日在全国重点文物保护单位乌兰夫故居保护范围内建设工程（停车场与花坛）的行为，违法了《中华人民共和国文物保护法》第十七条、十八条的规定。2018年9月19日呼市文新广局要求拆除乌兰夫故居建控地带的硬化停车场和花坛，还原绿化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由于自开馆以来安防布控不全面，配套设施落后。因此，应国家旅游局要求，建设景区独立停车场。项目通过对乌兰夫纪念馆旧居的持续修缮改造，完善故居基础设施，优化故居环境，更好的发挥故居爱国主义教育基地的工作，使场所更加优美的服务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绩效自评工作开展情况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1、前期准备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（1）评估依据：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根据文化文物字【2018】第4号责令限期改正通知书，</w:t>
      </w:r>
      <w:r>
        <w:rPr>
          <w:rFonts w:hint="eastAsia" w:asciiTheme="minorEastAsia" w:hAnsiTheme="minorEastAsia"/>
          <w:sz w:val="28"/>
          <w:szCs w:val="28"/>
        </w:rPr>
        <w:t>2018年8月28日在全国重点文物保护单位乌兰夫故居保护范围内建设工程（停车场与花坛）的行为，违法了《中华人民共和国文物保护法》第十七条、十八条的规定。2018年9月19日呼市文新广局要求拆除乌兰夫故居建控地带的硬化停车场和花坛，还原绿化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参考《通用用电设备配电设计规范》、《GB50348-2004安全防范工程技术规范》、《GB50395-2007视频安防监控系统工程设计规范》、《GB/T16571文物博物馆安全防范工程设计规范》等文件，</w:t>
      </w:r>
      <w:r>
        <w:rPr>
          <w:rFonts w:asciiTheme="minorEastAsia" w:hAnsiTheme="minorEastAsia"/>
          <w:sz w:val="28"/>
          <w:szCs w:val="28"/>
        </w:rPr>
        <w:t xml:space="preserve">依据中华人民共和国对博物馆、纪念馆、旅游景区及重点文物保护单位的相关法律、法规、安防技术规范等要求和规定，进行严格规范设计施工。 本着绿色、环保、节能,引入高新科技及先进的技术手段,确保安防无死角、无漏点,安全防范预警无延时,做到安防控制区域科学、合理全覆盖。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（2）评估意见：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材料是否完整：资料基本齐全。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是否符合立项批复：符合立项批复。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保护原则是否正确：保护原则正确。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工程定位是否准确：工程定位明确。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工程范围、规范是否合理：范围合理，规模适度。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保护措施是否科学：保护措施基本合理、可行。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勘察资料内容全面、详实，现状保存状况及残损程度描述清晰。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2、组织过程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（1）成立小组，以单位工程为对象归集各种材料需要量，按材料种类，规格分别汇总。在此基础上考虑施工现场材料管理水平及节约措施，主要材料需要量计划。实施工程需要的</w:t>
      </w:r>
      <w:r>
        <w:rPr>
          <w:rFonts w:hint="eastAsia" w:asciiTheme="minorEastAsia" w:hAnsiTheme="minorEastAsia"/>
          <w:sz w:val="28"/>
          <w:szCs w:val="28"/>
        </w:rPr>
        <w:t>勘察报告、设计说明、实测及设计图。编制乌兰夫故居保护修缮工程设计方案；安防布控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的系统审批资料、系统设计图纸、系统竣工检测报告、布置图等。</w:t>
      </w:r>
      <w:r>
        <w:rPr>
          <w:rFonts w:hint="eastAsia" w:asciiTheme="majorEastAsia" w:hAnsiTheme="majorEastAsia" w:eastAsiaTheme="majorEastAsia"/>
          <w:sz w:val="28"/>
          <w:szCs w:val="28"/>
        </w:rPr>
        <w:t>组织编写分部门项工程</w:t>
      </w:r>
      <w:r>
        <w:rPr>
          <w:rFonts w:hint="eastAsia" w:asciiTheme="minorEastAsia" w:hAnsiTheme="minorEastAsia"/>
          <w:sz w:val="28"/>
          <w:szCs w:val="28"/>
        </w:rPr>
        <w:t>和单价措施项目清单与计价表、清单计价表。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（2）严格签订合同，认真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（3）开始施工时具备：监理单位、设计单位、建设单位相关施工交叉单位的代表参加，相互监督。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(4)项目竣工调试运行后，申报有关单位参与项目共同验收，对项目质量做出全面评价，对是否作整改应做出结论。项目部出整改文件交于甲方和监理单位等其它职能部门进行确认后，下达相应的工程队进行整改，整改完毕进行二次验收。直到验收合格。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3、分析评价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乌兰夫故居修缮后可恢复绿化，环境建筑展示，与文化旅游相结合，使其爱国主义教育基地的价值得到更加深入的体现。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综合评价结论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爱国主义教育是中华民族的光荣传统，是推动中国社会前进的巨大力量，是各族人民共同的精神支柱，是社会主义精神文明建设主旋律的重要组成部分，同时也是中国培养四有新人的基本要求。在2018年经过修缮和布置安防后，更好的开展爱国主义教育、革命传统教育宣传和文物的征集工作，进一步加强全市青少年和广大群众的爱国热情、凝聚人民力量、培育民族精神，增强使命感，树立社会主义核心价值观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绩效目标实现情况分析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（一）项目资金情况分析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2018年故居修缮项目拨款50万元，其中故居设备维护维修费等支出12.18万元；故居户外广告标识标牌费用支出14.40万元；故居拆除停车场费用支出14.67万元；故居购买发电机费支出8.75万元;共计支出50万元。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项目绩效指标完成情况分析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1、产出指标完成情况分析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故居停车场与花坛的拆除方案于2018年9月制定，拆除停车场和花坛的实施于2018年9月到10月底执行，2018年10月停车场和花坛拆除基本完成。由于停车场拆除时间较晚，天气变冷停无法进行树木栽培，项目修缮未完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2、效益指标完成情况分析</w:t>
      </w:r>
    </w:p>
    <w:p>
      <w:pPr>
        <w:pStyle w:val="7"/>
        <w:ind w:left="36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项目未完成。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绩效目标未完成原因和下一步改进措施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由于拆除停车场和花坛完工于2018年10底，导致树木无法栽培，导致停车场修缮无法完成。下一步合理制定故居修缮方案，跟进实施进度，保证项目的正常完成。</w:t>
      </w:r>
    </w:p>
    <w:p>
      <w:pPr>
        <w:pStyle w:val="7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绩效自评结果拟应用和公开情况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由于2017年未开展维修和安防工作，所以绩效自评不适用。</w:t>
      </w:r>
    </w:p>
    <w:p>
      <w:pPr>
        <w:pStyle w:val="7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绩效自评工作的经验、问题和建议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专项资金来源渠道少，仅靠中央财政专项资金，使得专项设施建设步伐缓慢。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下一步完善管理机制，明确责任。项目实施完成验收后，要加大对专项项目基础设施保护工作的关注和重视，构建一个职责分明、科学规范、具有可操作性的管理长效机制。</w:t>
      </w:r>
    </w:p>
    <w:p>
      <w:pPr>
        <w:pStyle w:val="7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其他需要说明的问题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无问题。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</w:p>
    <w:p>
      <w:pPr>
        <w:ind w:right="560" w:firstLine="6020" w:firstLineChars="2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乌兰夫纪念馆</w:t>
      </w:r>
    </w:p>
    <w:p>
      <w:pPr>
        <w:pStyle w:val="7"/>
        <w:ind w:left="420" w:firstLine="0" w:firstLineChars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2018年12月13日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1600" w:firstLineChars="500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CA7"/>
    <w:multiLevelType w:val="multilevel"/>
    <w:tmpl w:val="3FB00CA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A3E1B"/>
    <w:multiLevelType w:val="multilevel"/>
    <w:tmpl w:val="42FA3E1B"/>
    <w:lvl w:ilvl="0" w:tentative="0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E135F"/>
    <w:multiLevelType w:val="multilevel"/>
    <w:tmpl w:val="454E135F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D1B"/>
    <w:rsid w:val="000026BB"/>
    <w:rsid w:val="000F6521"/>
    <w:rsid w:val="00254D1B"/>
    <w:rsid w:val="00277CC1"/>
    <w:rsid w:val="002A1DCF"/>
    <w:rsid w:val="00332FA1"/>
    <w:rsid w:val="003A1779"/>
    <w:rsid w:val="003E7E4C"/>
    <w:rsid w:val="003F71A1"/>
    <w:rsid w:val="00576911"/>
    <w:rsid w:val="00591A94"/>
    <w:rsid w:val="00663414"/>
    <w:rsid w:val="00690408"/>
    <w:rsid w:val="006B3B90"/>
    <w:rsid w:val="006E29D8"/>
    <w:rsid w:val="00710679"/>
    <w:rsid w:val="007F3969"/>
    <w:rsid w:val="008B1D87"/>
    <w:rsid w:val="00925441"/>
    <w:rsid w:val="00BC68CA"/>
    <w:rsid w:val="00C562AC"/>
    <w:rsid w:val="00C666D3"/>
    <w:rsid w:val="00D31C91"/>
    <w:rsid w:val="00D3372C"/>
    <w:rsid w:val="00D44825"/>
    <w:rsid w:val="00DB36B8"/>
    <w:rsid w:val="00DE1352"/>
    <w:rsid w:val="00E3785A"/>
    <w:rsid w:val="00E37F5D"/>
    <w:rsid w:val="00E85CE0"/>
    <w:rsid w:val="00EA51F2"/>
    <w:rsid w:val="00F276F7"/>
    <w:rsid w:val="00F30F22"/>
    <w:rsid w:val="00F96F04"/>
    <w:rsid w:val="3AF03EB2"/>
    <w:rsid w:val="7DC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1841</Characters>
  <Lines>15</Lines>
  <Paragraphs>4</Paragraphs>
  <TotalTime>158</TotalTime>
  <ScaleCrop>false</ScaleCrop>
  <LinksUpToDate>false</LinksUpToDate>
  <CharactersWithSpaces>2159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2018-12-11T07:07:00Z</dcterms:created>
  <dc:creator>pc3</dc:creator>
  <cp:lastModifiedBy>Administrator</cp:lastModifiedBy>
  <dcterms:modified xsi:type="dcterms:W3CDTF">2020-08-11T02:19:49Z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