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0" w:beforeAutospacing="1" w:after="0" w:afterAutospacing="1" w:line="375" w:lineRule="atLeast"/>
        <w:jc w:val="center"/>
        <w:rPr>
          <w:rFonts w:hAnsi="Times New Roman"/>
          <w:sz w:val="18"/>
          <w:szCs w:val="18"/>
          <w:lang w:val="zh-CN" w:eastAsia="zh-CN"/>
        </w:rPr>
      </w:pPr>
      <w:r>
        <w:rPr>
          <w:rFonts w:hint="eastAsia" w:ascii="仿宋" w:hAnsi="Times New Roman" w:eastAsia="仿宋" w:cs="仿宋"/>
          <w:sz w:val="32"/>
          <w:szCs w:val="32"/>
          <w:lang w:val="en-US"/>
        </w:rPr>
        <w:t xml:space="preserve">              </w:t>
      </w:r>
    </w:p>
    <w:p>
      <w:pPr>
        <w:adjustRightInd w:val="0"/>
        <w:spacing w:before="0" w:beforeAutospacing="1" w:after="0" w:afterAutospacing="1" w:line="580" w:lineRule="exact"/>
        <w:ind w:left="0" w:firstLine="600"/>
        <w:jc w:val="center"/>
        <w:rPr>
          <w:rFonts w:hint="default" w:ascii="Times New Roman" w:hAnsi="Times New Roman"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cs="Times New Roman"/>
          <w:b/>
          <w:sz w:val="36"/>
          <w:szCs w:val="36"/>
          <w:lang w:val="en-US"/>
        </w:rPr>
      </w:pPr>
    </w:p>
    <w:p>
      <w:pPr>
        <w:adjustRightInd w:val="0"/>
        <w:spacing w:before="0" w:beforeAutospacing="1" w:after="0" w:afterAutospacing="1"/>
        <w:ind w:left="0" w:firstLine="601"/>
        <w:jc w:val="center"/>
        <w:rPr>
          <w:rFonts w:hint="eastAsia" w:ascii="仿宋_GB2312" w:hAnsi="Times New Roman" w:eastAsia="仿宋_GB2312" w:cs="仿宋_GB2312"/>
          <w:b/>
          <w:sz w:val="44"/>
          <w:szCs w:val="44"/>
          <w:lang w:val="en-US"/>
        </w:rPr>
      </w:pPr>
      <w:r>
        <w:rPr>
          <w:rFonts w:ascii="仿宋_GB2312" w:hAnsi="Times New Roman" w:eastAsia="仿宋_GB2312" w:cs="仿宋_GB2312"/>
          <w:b/>
          <w:sz w:val="44"/>
          <w:szCs w:val="44"/>
          <w:lang w:eastAsia="zh-CN"/>
        </w:rPr>
        <w:t>乌兰夫纪念馆</w:t>
      </w:r>
    </w:p>
    <w:p>
      <w:pPr>
        <w:adjustRightInd w:val="0"/>
        <w:spacing w:before="0" w:beforeAutospacing="1" w:after="0" w:afterAutospacing="1"/>
        <w:ind w:left="0" w:firstLine="601"/>
        <w:jc w:val="center"/>
        <w:rPr>
          <w:rFonts w:hint="eastAsia" w:ascii="仿宋_GB2312" w:hAnsi="Times New Roman" w:eastAsia="仿宋_GB2312" w:cs="仿宋_GB2312"/>
          <w:b/>
          <w:sz w:val="44"/>
          <w:szCs w:val="44"/>
          <w:lang w:val="en-US"/>
        </w:rPr>
      </w:pPr>
      <w:r>
        <w:rPr>
          <w:rFonts w:hint="eastAsia" w:ascii="仿宋_GB2312" w:hAnsi="Times New Roman" w:eastAsia="仿宋_GB2312" w:cs="仿宋_GB2312"/>
          <w:b/>
          <w:sz w:val="44"/>
          <w:szCs w:val="44"/>
          <w:lang w:val="en-US"/>
        </w:rPr>
        <w:t>2018</w:t>
      </w:r>
      <w:r>
        <w:rPr>
          <w:rFonts w:hint="eastAsia" w:ascii="仿宋_GB2312" w:hAnsi="Times New Roman" w:eastAsia="仿宋_GB2312" w:cs="仿宋_GB2312"/>
          <w:b/>
          <w:sz w:val="44"/>
          <w:szCs w:val="44"/>
          <w:lang w:eastAsia="zh-CN"/>
        </w:rPr>
        <w:t>年度决算公开报告</w:t>
      </w:r>
    </w:p>
    <w:p>
      <w:pPr>
        <w:adjustRightInd w:val="0"/>
        <w:spacing w:before="0" w:beforeAutospacing="1" w:after="0" w:afterAutospacing="1" w:line="580" w:lineRule="exact"/>
        <w:ind w:left="0" w:firstLine="600"/>
        <w:jc w:val="center"/>
        <w:rPr>
          <w:rFonts w:hint="default" w:ascii="Times New Roman" w:hAnsi="Times New Roman" w:eastAsia="仿宋_GB2312"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eastAsia="仿宋_GB2312"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eastAsia="仿宋_GB2312"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eastAsia="仿宋_GB2312"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eastAsia="仿宋_GB2312"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eastAsia="仿宋_GB2312"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eastAsia="仿宋_GB2312" w:cs="Times New Roman"/>
          <w:b/>
          <w:sz w:val="36"/>
          <w:szCs w:val="36"/>
          <w:lang w:val="en-US"/>
        </w:rPr>
      </w:pPr>
    </w:p>
    <w:p>
      <w:pPr>
        <w:adjustRightInd w:val="0"/>
        <w:spacing w:before="0" w:beforeAutospacing="1" w:after="0" w:afterAutospacing="1" w:line="580" w:lineRule="exact"/>
        <w:ind w:left="0" w:firstLine="600"/>
        <w:jc w:val="center"/>
        <w:rPr>
          <w:rFonts w:hint="default" w:ascii="Times New Roman" w:hAnsi="Times New Roman" w:eastAsia="仿宋_GB2312" w:cs="Times New Roman"/>
          <w:b/>
          <w:sz w:val="36"/>
          <w:szCs w:val="36"/>
          <w:lang w:val="en-US"/>
        </w:rPr>
      </w:pPr>
    </w:p>
    <w:p>
      <w:pPr>
        <w:adjustRightInd w:val="0"/>
        <w:spacing w:before="0" w:beforeAutospacing="1" w:after="0" w:afterAutospacing="1"/>
        <w:ind w:left="0" w:firstLine="601"/>
        <w:jc w:val="center"/>
        <w:rPr>
          <w:rFonts w:hint="eastAsia" w:ascii="仿宋_GB2312" w:hAnsi="Times New Roman" w:eastAsia="仿宋_GB2312" w:cs="仿宋_GB2312"/>
          <w:b/>
          <w:sz w:val="44"/>
          <w:szCs w:val="44"/>
          <w:lang w:val="en-US"/>
        </w:rPr>
      </w:pPr>
      <w:r>
        <w:rPr>
          <w:rFonts w:hint="eastAsia" w:ascii="仿宋_GB2312" w:hAnsi="Times New Roman" w:eastAsia="仿宋_GB2312" w:cs="仿宋_GB2312"/>
          <w:b/>
          <w:sz w:val="44"/>
          <w:szCs w:val="44"/>
          <w:lang w:eastAsia="zh-CN"/>
        </w:rPr>
        <w:t>目录</w:t>
      </w:r>
    </w:p>
    <w:p>
      <w:pPr>
        <w:adjustRightInd w:val="0"/>
        <w:spacing w:before="0" w:beforeAutospacing="1" w:after="0" w:afterAutospacing="1"/>
        <w:ind w:left="0" w:firstLine="601"/>
        <w:rPr>
          <w:rFonts w:hint="eastAsia" w:ascii="仿宋_GB2312" w:hAnsi="Times New Roman" w:eastAsia="仿宋_GB2312" w:cs="仿宋_GB2312"/>
          <w:b/>
          <w:sz w:val="44"/>
          <w:szCs w:val="44"/>
          <w:lang w:val="en-US"/>
        </w:rPr>
      </w:pPr>
    </w:p>
    <w:p>
      <w:pPr>
        <w:adjustRightInd w:val="0"/>
        <w:spacing w:before="0" w:beforeAutospacing="1" w:after="0" w:afterAutospacing="1" w:line="580" w:lineRule="exact"/>
        <w:ind w:left="0" w:firstLine="601"/>
        <w:rPr>
          <w:rFonts w:hint="default" w:ascii="Times New Roman" w:hAnsi="Times New Roman" w:eastAsia="黑体" w:cs="Times New Roman"/>
          <w:b/>
          <w:sz w:val="32"/>
          <w:szCs w:val="32"/>
          <w:lang w:val="en-US"/>
        </w:rPr>
      </w:pPr>
      <w:r>
        <w:rPr>
          <w:rFonts w:hint="eastAsia" w:ascii="黑体" w:hAnsi="Times New Roman" w:eastAsia="黑体" w:cs="黑体"/>
          <w:b/>
          <w:sz w:val="32"/>
          <w:szCs w:val="32"/>
          <w:lang w:eastAsia="zh-CN"/>
        </w:rPr>
        <w:t>第一部分 部门基本情况</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一、部门职能</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二、机构设置及单位构成情况</w:t>
      </w:r>
    </w:p>
    <w:p>
      <w:pPr>
        <w:adjustRightInd w:val="0"/>
        <w:spacing w:before="0" w:beforeAutospacing="1" w:after="0" w:afterAutospacing="1" w:line="580" w:lineRule="exact"/>
        <w:ind w:left="0" w:firstLine="601"/>
        <w:rPr>
          <w:rFonts w:hint="default" w:ascii="Times New Roman" w:hAnsi="Times New Roman" w:eastAsia="黑体" w:cs="Times New Roman"/>
          <w:b/>
          <w:sz w:val="32"/>
          <w:szCs w:val="32"/>
          <w:lang w:val="en-US"/>
        </w:rPr>
      </w:pPr>
      <w:r>
        <w:rPr>
          <w:rFonts w:hint="eastAsia" w:ascii="黑体" w:hAnsi="Times New Roman" w:eastAsia="黑体" w:cs="黑体"/>
          <w:b/>
          <w:sz w:val="32"/>
          <w:szCs w:val="32"/>
          <w:lang w:eastAsia="zh-CN"/>
        </w:rPr>
        <w:t>第二部分</w:t>
      </w:r>
      <w:r>
        <w:rPr>
          <w:rFonts w:hint="eastAsia" w:ascii="黑体" w:hAnsi="Times New Roman" w:eastAsia="黑体" w:cs="黑体"/>
          <w:b/>
          <w:sz w:val="32"/>
          <w:szCs w:val="32"/>
          <w:lang w:val="en-US"/>
        </w:rPr>
        <w:t xml:space="preserve"> 2018</w:t>
      </w:r>
      <w:r>
        <w:rPr>
          <w:rFonts w:hint="eastAsia" w:ascii="黑体" w:hAnsi="Times New Roman" w:eastAsia="黑体" w:cs="黑体"/>
          <w:b/>
          <w:sz w:val="32"/>
          <w:szCs w:val="32"/>
          <w:lang w:eastAsia="zh-CN"/>
        </w:rPr>
        <w:t>年度部门决算情况说明</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一、关于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年度预算执行情况分析</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二、关于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年度决算情况说明</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（一）关于收支情况总体说明</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（二）关于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年度收入决算情况说明</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（三）关于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年度支出决算情况说明</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（四）关于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年度财政拨款收入支出决算总体情况说明</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（五）关于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年度一般公共预算财政拨款支出决算情况说明</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（六）关于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年度一般公共预算财政拨款基本支出决算情况说明</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（七）关于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年度财政拨款</w:t>
      </w:r>
      <w:r>
        <w:rPr>
          <w:rFonts w:hint="default" w:ascii="Times New Roman" w:hAnsi="Times New Roman" w:eastAsia="仿宋_GB2312" w:cs="Times New Roman"/>
          <w:sz w:val="32"/>
          <w:szCs w:val="32"/>
          <w:lang w:val="en-US"/>
        </w:rPr>
        <w:t>“</w:t>
      </w:r>
      <w:r>
        <w:rPr>
          <w:rFonts w:hint="eastAsia" w:ascii="仿宋_GB2312" w:hAnsi="Times New Roman" w:eastAsia="仿宋_GB2312" w:cs="仿宋_GB2312"/>
          <w:sz w:val="32"/>
          <w:szCs w:val="32"/>
          <w:lang w:eastAsia="zh-CN"/>
        </w:rPr>
        <w:t>三公</w:t>
      </w:r>
      <w:r>
        <w:rPr>
          <w:rFonts w:hint="default" w:ascii="Times New Roman" w:hAnsi="Times New Roman" w:eastAsia="仿宋_GB2312" w:cs="Times New Roman"/>
          <w:sz w:val="32"/>
          <w:szCs w:val="32"/>
          <w:lang w:val="en-US"/>
        </w:rPr>
        <w:t>”</w:t>
      </w:r>
      <w:r>
        <w:rPr>
          <w:rFonts w:hint="eastAsia" w:ascii="仿宋_GB2312" w:hAnsi="Times New Roman" w:eastAsia="仿宋_GB2312" w:cs="仿宋_GB2312"/>
          <w:sz w:val="32"/>
          <w:szCs w:val="32"/>
          <w:lang w:eastAsia="zh-CN"/>
        </w:rPr>
        <w:t>经费支出决算情况说明</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ab/>
      </w:r>
      <w:r>
        <w:rPr>
          <w:rFonts w:hint="eastAsia" w:ascii="仿宋_GB2312" w:hAnsi="Times New Roman" w:eastAsia="仿宋_GB2312" w:cs="仿宋_GB2312"/>
          <w:sz w:val="32"/>
          <w:szCs w:val="32"/>
          <w:lang w:val="en-US"/>
        </w:rPr>
        <w:t>1</w:t>
      </w:r>
      <w:r>
        <w:rPr>
          <w:rFonts w:hint="eastAsia" w:ascii="仿宋_GB2312" w:hAnsi="Times New Roman" w:eastAsia="仿宋_GB2312" w:cs="仿宋_GB2312"/>
          <w:sz w:val="32"/>
          <w:szCs w:val="32"/>
          <w:lang w:eastAsia="zh-CN"/>
        </w:rPr>
        <w:t>、</w:t>
      </w:r>
      <w:r>
        <w:rPr>
          <w:rFonts w:hint="default" w:ascii="Times New Roman" w:hAnsi="Times New Roman" w:eastAsia="仿宋_GB2312" w:cs="Times New Roman"/>
          <w:sz w:val="32"/>
          <w:szCs w:val="32"/>
          <w:lang w:val="en-US"/>
        </w:rPr>
        <w:t>“</w:t>
      </w:r>
      <w:r>
        <w:rPr>
          <w:rFonts w:hint="eastAsia" w:ascii="仿宋_GB2312" w:hAnsi="Times New Roman" w:eastAsia="仿宋_GB2312" w:cs="仿宋_GB2312"/>
          <w:sz w:val="32"/>
          <w:szCs w:val="32"/>
          <w:lang w:eastAsia="zh-CN"/>
        </w:rPr>
        <w:t>三公</w:t>
      </w:r>
      <w:r>
        <w:rPr>
          <w:rFonts w:hint="default" w:ascii="Times New Roman" w:hAnsi="Times New Roman" w:eastAsia="仿宋_GB2312" w:cs="Times New Roman"/>
          <w:sz w:val="32"/>
          <w:szCs w:val="32"/>
          <w:lang w:val="en-US"/>
        </w:rPr>
        <w:t>”</w:t>
      </w:r>
      <w:r>
        <w:rPr>
          <w:rFonts w:hint="eastAsia" w:ascii="仿宋_GB2312" w:hAnsi="Times New Roman" w:eastAsia="仿宋_GB2312" w:cs="仿宋_GB2312"/>
          <w:sz w:val="32"/>
          <w:szCs w:val="32"/>
          <w:lang w:eastAsia="zh-CN"/>
        </w:rPr>
        <w:t>经费财政拨款支出决算总体情况说明</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ab/>
      </w:r>
      <w:r>
        <w:rPr>
          <w:rFonts w:hint="eastAsia" w:ascii="仿宋_GB2312" w:hAnsi="Times New Roman" w:eastAsia="仿宋_GB2312" w:cs="仿宋_GB2312"/>
          <w:sz w:val="32"/>
          <w:szCs w:val="32"/>
          <w:lang w:val="en-US"/>
        </w:rPr>
        <w:t>2</w:t>
      </w:r>
      <w:r>
        <w:rPr>
          <w:rFonts w:hint="eastAsia" w:ascii="仿宋_GB2312" w:hAnsi="Times New Roman" w:eastAsia="仿宋_GB2312" w:cs="仿宋_GB2312"/>
          <w:sz w:val="32"/>
          <w:szCs w:val="32"/>
          <w:lang w:eastAsia="zh-CN"/>
        </w:rPr>
        <w:t>、</w:t>
      </w:r>
      <w:r>
        <w:rPr>
          <w:rFonts w:hint="default" w:ascii="Times New Roman" w:hAnsi="Times New Roman" w:eastAsia="仿宋_GB2312" w:cs="Times New Roman"/>
          <w:sz w:val="32"/>
          <w:szCs w:val="32"/>
          <w:lang w:val="en-US"/>
        </w:rPr>
        <w:t>“</w:t>
      </w:r>
      <w:r>
        <w:rPr>
          <w:rFonts w:hint="eastAsia" w:ascii="仿宋_GB2312" w:hAnsi="Times New Roman" w:eastAsia="仿宋_GB2312" w:cs="仿宋_GB2312"/>
          <w:sz w:val="32"/>
          <w:szCs w:val="32"/>
          <w:lang w:eastAsia="zh-CN"/>
        </w:rPr>
        <w:t>三公</w:t>
      </w:r>
      <w:r>
        <w:rPr>
          <w:rFonts w:hint="default" w:ascii="Times New Roman" w:hAnsi="Times New Roman" w:eastAsia="仿宋_GB2312" w:cs="Times New Roman"/>
          <w:sz w:val="32"/>
          <w:szCs w:val="32"/>
          <w:lang w:val="en-US"/>
        </w:rPr>
        <w:t>”</w:t>
      </w:r>
      <w:r>
        <w:rPr>
          <w:rFonts w:hint="eastAsia" w:ascii="仿宋_GB2312" w:hAnsi="Times New Roman" w:eastAsia="仿宋_GB2312" w:cs="仿宋_GB2312"/>
          <w:sz w:val="32"/>
          <w:szCs w:val="32"/>
          <w:lang w:eastAsia="zh-CN"/>
        </w:rPr>
        <w:t>经费财政拨款支出决算具体情况说明</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三、其他重要事项的情况说明</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（一）机关运行经费支出情况</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（二）政府采购支出情况</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（三）国有资产占用情况</w:t>
      </w:r>
    </w:p>
    <w:p>
      <w:pPr>
        <w:adjustRightInd w:val="0"/>
        <w:spacing w:before="0" w:beforeAutospacing="1" w:after="0" w:afterAutospacing="1" w:line="580" w:lineRule="exact"/>
        <w:ind w:left="0" w:firstLine="601"/>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（四）预算绩效管理工作开展情况</w:t>
      </w:r>
    </w:p>
    <w:p>
      <w:pPr>
        <w:adjustRightInd w:val="0"/>
        <w:spacing w:before="0" w:beforeAutospacing="1" w:after="0" w:afterAutospacing="1" w:line="580" w:lineRule="exact"/>
        <w:ind w:left="0" w:firstLine="601"/>
        <w:rPr>
          <w:rFonts w:hint="eastAsia" w:ascii="黑体" w:hAnsi="Times New Roman" w:eastAsia="黑体" w:cs="黑体"/>
          <w:b/>
          <w:sz w:val="32"/>
          <w:szCs w:val="32"/>
          <w:lang w:val="en-US"/>
        </w:rPr>
      </w:pPr>
      <w:r>
        <w:rPr>
          <w:rFonts w:hint="eastAsia" w:ascii="黑体" w:hAnsi="Times New Roman" w:eastAsia="黑体" w:cs="黑体"/>
          <w:b/>
          <w:sz w:val="32"/>
          <w:szCs w:val="32"/>
          <w:lang w:eastAsia="zh-CN"/>
        </w:rPr>
        <w:t>第三部分 名词解释</w:t>
      </w:r>
    </w:p>
    <w:p>
      <w:pPr>
        <w:adjustRightInd w:val="0"/>
        <w:spacing w:before="0" w:beforeAutospacing="1" w:after="0" w:afterAutospacing="1" w:line="580" w:lineRule="exact"/>
        <w:ind w:left="0" w:firstLine="601"/>
        <w:rPr>
          <w:rFonts w:hint="eastAsia" w:ascii="黑体" w:hAnsi="Times New Roman" w:eastAsia="黑体" w:cs="黑体"/>
          <w:b/>
          <w:sz w:val="32"/>
          <w:szCs w:val="32"/>
          <w:lang w:val="en-US"/>
        </w:rPr>
      </w:pPr>
      <w:r>
        <w:rPr>
          <w:rFonts w:hint="eastAsia" w:ascii="黑体" w:hAnsi="Times New Roman" w:eastAsia="黑体" w:cs="黑体"/>
          <w:b/>
          <w:sz w:val="32"/>
          <w:szCs w:val="32"/>
          <w:lang w:eastAsia="zh-CN"/>
        </w:rPr>
        <w:t>第四部分 决算公开联系方式及信息反馈渠道</w:t>
      </w:r>
    </w:p>
    <w:p>
      <w:pPr>
        <w:adjustRightInd w:val="0"/>
        <w:spacing w:before="0" w:beforeAutospacing="1" w:after="0" w:afterAutospacing="1" w:line="580" w:lineRule="exact"/>
        <w:ind w:left="0" w:firstLine="601"/>
        <w:rPr>
          <w:rFonts w:hint="default" w:ascii="Times New Roman" w:hAnsi="Times New Roman" w:eastAsia="黑体" w:cs="Times New Roman"/>
          <w:b/>
          <w:sz w:val="32"/>
          <w:szCs w:val="32"/>
          <w:lang w:val="en-US"/>
        </w:rPr>
      </w:pPr>
      <w:r>
        <w:rPr>
          <w:rFonts w:hint="eastAsia" w:ascii="黑体" w:hAnsi="Times New Roman" w:eastAsia="黑体" w:cs="黑体"/>
          <w:b/>
          <w:sz w:val="32"/>
          <w:szCs w:val="32"/>
          <w:lang w:eastAsia="zh-CN"/>
        </w:rPr>
        <w:t>第五部分 部门决算公开表</w:t>
      </w:r>
    </w:p>
    <w:p>
      <w:pPr>
        <w:adjustRightInd w:val="0"/>
        <w:spacing w:before="0" w:beforeAutospacing="1" w:after="0" w:afterAutospacing="1"/>
        <w:ind w:left="0" w:firstLine="601"/>
        <w:rPr>
          <w:rFonts w:hint="default" w:ascii="Times New Roman" w:hAnsi="Times New Roman" w:eastAsia="仿宋_GB2312" w:cs="Times New Roman"/>
          <w:sz w:val="32"/>
          <w:szCs w:val="32"/>
          <w:highlight w:val="white"/>
          <w:lang w:val="en-US"/>
        </w:rPr>
      </w:pPr>
      <w:r>
        <w:rPr>
          <w:rFonts w:hint="default" w:ascii="Times New Roman" w:hAnsi="Times New Roman" w:eastAsia="黑体" w:cs="Times New Roman"/>
          <w:b/>
          <w:sz w:val="44"/>
          <w:szCs w:val="44"/>
          <w:highlight w:val="white"/>
          <w:lang w:val="en-US"/>
        </w:rPr>
        <w:t xml:space="preserve">   </w:t>
      </w:r>
      <w:r>
        <w:rPr>
          <w:rFonts w:hint="eastAsia" w:ascii="仿宋_GB2312" w:hAnsi="Times New Roman" w:eastAsia="仿宋_GB2312" w:cs="仿宋_GB2312"/>
          <w:sz w:val="32"/>
          <w:szCs w:val="32"/>
          <w:highlight w:val="white"/>
          <w:lang w:eastAsia="zh-CN"/>
        </w:rPr>
        <w:t>一、收入支出决算总表</w:t>
      </w:r>
    </w:p>
    <w:p>
      <w:pPr>
        <w:adjustRightInd w:val="0"/>
        <w:spacing w:before="0" w:beforeAutospacing="1" w:after="0" w:afterAutospacing="1"/>
        <w:ind w:left="0" w:firstLine="601"/>
        <w:rPr>
          <w:rFonts w:hint="default" w:ascii="Times New Roman" w:hAnsi="Times New Roman" w:eastAsia="仿宋_GB2312" w:cs="Times New Roman"/>
          <w:sz w:val="32"/>
          <w:szCs w:val="32"/>
          <w:highlight w:val="white"/>
          <w:lang w:val="en-US"/>
        </w:rPr>
      </w:pPr>
      <w:r>
        <w:rPr>
          <w:rFonts w:hint="default" w:ascii="Times New Roman" w:hAnsi="Times New Roman" w:eastAsia="仿宋_GB2312" w:cs="Times New Roman"/>
          <w:sz w:val="32"/>
          <w:szCs w:val="32"/>
          <w:highlight w:val="white"/>
          <w:lang w:val="en-US"/>
        </w:rPr>
        <w:t xml:space="preserve">    </w:t>
      </w:r>
      <w:r>
        <w:rPr>
          <w:rFonts w:hint="eastAsia" w:ascii="仿宋_GB2312" w:hAnsi="Times New Roman" w:eastAsia="仿宋_GB2312" w:cs="仿宋_GB2312"/>
          <w:sz w:val="32"/>
          <w:szCs w:val="32"/>
          <w:highlight w:val="white"/>
          <w:lang w:eastAsia="zh-CN"/>
        </w:rPr>
        <w:t>二、收入决算表</w:t>
      </w:r>
    </w:p>
    <w:p>
      <w:pPr>
        <w:adjustRightInd w:val="0"/>
        <w:spacing w:before="0" w:beforeAutospacing="1" w:after="0" w:afterAutospacing="1"/>
        <w:ind w:left="0" w:firstLine="601"/>
        <w:rPr>
          <w:rFonts w:hint="default" w:ascii="Times New Roman" w:hAnsi="Times New Roman" w:eastAsia="仿宋_GB2312" w:cs="Times New Roman"/>
          <w:sz w:val="32"/>
          <w:szCs w:val="32"/>
          <w:highlight w:val="white"/>
          <w:lang w:val="en-US"/>
        </w:rPr>
      </w:pPr>
      <w:r>
        <w:rPr>
          <w:rFonts w:hint="default" w:ascii="Times New Roman" w:hAnsi="Times New Roman" w:eastAsia="仿宋_GB2312" w:cs="Times New Roman"/>
          <w:sz w:val="32"/>
          <w:szCs w:val="32"/>
          <w:highlight w:val="white"/>
          <w:lang w:val="en-US"/>
        </w:rPr>
        <w:t xml:space="preserve">    </w:t>
      </w:r>
      <w:r>
        <w:rPr>
          <w:rFonts w:hint="eastAsia" w:ascii="仿宋_GB2312" w:hAnsi="Times New Roman" w:eastAsia="仿宋_GB2312" w:cs="仿宋_GB2312"/>
          <w:sz w:val="32"/>
          <w:szCs w:val="32"/>
          <w:highlight w:val="white"/>
          <w:lang w:eastAsia="zh-CN"/>
        </w:rPr>
        <w:t>三、支出决算表</w:t>
      </w:r>
    </w:p>
    <w:p>
      <w:pPr>
        <w:adjustRightInd w:val="0"/>
        <w:spacing w:before="0" w:beforeAutospacing="1" w:after="0" w:afterAutospacing="1"/>
        <w:ind w:left="0" w:firstLine="601"/>
        <w:rPr>
          <w:rFonts w:hint="default" w:ascii="Times New Roman" w:hAnsi="Times New Roman" w:eastAsia="仿宋_GB2312" w:cs="Times New Roman"/>
          <w:sz w:val="32"/>
          <w:szCs w:val="32"/>
          <w:highlight w:val="white"/>
          <w:lang w:val="en-US"/>
        </w:rPr>
      </w:pPr>
      <w:r>
        <w:rPr>
          <w:rFonts w:hint="default" w:ascii="Times New Roman" w:hAnsi="Times New Roman" w:eastAsia="仿宋_GB2312" w:cs="Times New Roman"/>
          <w:sz w:val="32"/>
          <w:szCs w:val="32"/>
          <w:highlight w:val="white"/>
          <w:lang w:val="en-US"/>
        </w:rPr>
        <w:t xml:space="preserve">    </w:t>
      </w:r>
      <w:r>
        <w:rPr>
          <w:rFonts w:hint="eastAsia" w:ascii="仿宋_GB2312" w:hAnsi="Times New Roman" w:eastAsia="仿宋_GB2312" w:cs="仿宋_GB2312"/>
          <w:sz w:val="32"/>
          <w:szCs w:val="32"/>
          <w:highlight w:val="white"/>
          <w:lang w:eastAsia="zh-CN"/>
        </w:rPr>
        <w:t>四、财政拨款收入支出决算总表</w:t>
      </w:r>
    </w:p>
    <w:p>
      <w:pPr>
        <w:adjustRightInd w:val="0"/>
        <w:spacing w:before="0" w:beforeAutospacing="1" w:after="0" w:afterAutospacing="1"/>
        <w:ind w:left="0" w:firstLine="601"/>
        <w:rPr>
          <w:rFonts w:hint="default" w:ascii="Times New Roman" w:hAnsi="Times New Roman" w:eastAsia="仿宋_GB2312" w:cs="Times New Roman"/>
          <w:sz w:val="32"/>
          <w:szCs w:val="32"/>
          <w:highlight w:val="white"/>
          <w:lang w:val="en-US"/>
        </w:rPr>
      </w:pPr>
      <w:r>
        <w:rPr>
          <w:rFonts w:hint="default" w:ascii="Times New Roman" w:hAnsi="Times New Roman" w:eastAsia="仿宋_GB2312" w:cs="Times New Roman"/>
          <w:sz w:val="32"/>
          <w:szCs w:val="32"/>
          <w:highlight w:val="white"/>
          <w:lang w:val="en-US"/>
        </w:rPr>
        <w:t xml:space="preserve">    </w:t>
      </w:r>
      <w:r>
        <w:rPr>
          <w:rFonts w:hint="eastAsia" w:ascii="仿宋_GB2312" w:hAnsi="Times New Roman" w:eastAsia="仿宋_GB2312" w:cs="仿宋_GB2312"/>
          <w:sz w:val="32"/>
          <w:szCs w:val="32"/>
          <w:highlight w:val="white"/>
          <w:lang w:eastAsia="zh-CN"/>
        </w:rPr>
        <w:t>五、一般公共预算财政拨款支出决算表</w:t>
      </w:r>
    </w:p>
    <w:p>
      <w:pPr>
        <w:adjustRightInd w:val="0"/>
        <w:spacing w:before="0" w:beforeAutospacing="1" w:after="0" w:afterAutospacing="1"/>
        <w:ind w:left="0" w:firstLine="601"/>
        <w:rPr>
          <w:rFonts w:hint="default" w:ascii="Times New Roman" w:hAnsi="Times New Roman" w:eastAsia="仿宋_GB2312" w:cs="Times New Roman"/>
          <w:sz w:val="32"/>
          <w:szCs w:val="32"/>
          <w:highlight w:val="white"/>
          <w:lang w:val="en-US"/>
        </w:rPr>
      </w:pPr>
      <w:r>
        <w:rPr>
          <w:rFonts w:hint="default" w:ascii="Times New Roman" w:hAnsi="Times New Roman" w:eastAsia="仿宋_GB2312" w:cs="Times New Roman"/>
          <w:sz w:val="32"/>
          <w:szCs w:val="32"/>
          <w:highlight w:val="white"/>
          <w:lang w:val="en-US"/>
        </w:rPr>
        <w:t xml:space="preserve">    </w:t>
      </w:r>
      <w:r>
        <w:rPr>
          <w:rFonts w:hint="eastAsia" w:ascii="仿宋_GB2312" w:hAnsi="Times New Roman" w:eastAsia="仿宋_GB2312" w:cs="仿宋_GB2312"/>
          <w:sz w:val="32"/>
          <w:szCs w:val="32"/>
          <w:highlight w:val="white"/>
          <w:lang w:eastAsia="zh-CN"/>
        </w:rPr>
        <w:t>六、一般公共预算财政拨款基本支出决算明细表</w:t>
      </w:r>
    </w:p>
    <w:p>
      <w:pPr>
        <w:adjustRightInd w:val="0"/>
        <w:spacing w:before="0" w:beforeAutospacing="1" w:after="0" w:afterAutospacing="1"/>
        <w:ind w:left="0" w:firstLine="601"/>
        <w:rPr>
          <w:rFonts w:hint="default" w:ascii="Times New Roman" w:hAnsi="Times New Roman" w:eastAsia="仿宋_GB2312" w:cs="Times New Roman"/>
          <w:sz w:val="32"/>
          <w:szCs w:val="32"/>
          <w:highlight w:val="white"/>
          <w:lang w:val="en-US"/>
        </w:rPr>
      </w:pPr>
      <w:r>
        <w:rPr>
          <w:rFonts w:hint="default" w:ascii="Times New Roman" w:hAnsi="Times New Roman" w:eastAsia="仿宋_GB2312" w:cs="Times New Roman"/>
          <w:sz w:val="32"/>
          <w:szCs w:val="32"/>
          <w:highlight w:val="white"/>
          <w:lang w:val="en-US"/>
        </w:rPr>
        <w:t xml:space="preserve">    </w:t>
      </w:r>
      <w:r>
        <w:rPr>
          <w:rFonts w:hint="eastAsia" w:ascii="仿宋_GB2312" w:hAnsi="Times New Roman" w:eastAsia="仿宋_GB2312" w:cs="仿宋_GB2312"/>
          <w:sz w:val="32"/>
          <w:szCs w:val="32"/>
          <w:highlight w:val="white"/>
          <w:lang w:eastAsia="zh-CN"/>
        </w:rPr>
        <w:t>七、政府性基金财政拨款支出决算表</w:t>
      </w:r>
    </w:p>
    <w:p>
      <w:pPr>
        <w:adjustRightInd w:val="0"/>
        <w:spacing w:before="0" w:beforeAutospacing="1" w:after="0" w:afterAutospacing="1"/>
        <w:ind w:left="0" w:firstLine="601"/>
        <w:rPr>
          <w:rFonts w:hint="default" w:ascii="Times New Roman" w:hAnsi="Times New Roman" w:eastAsia="仿宋_GB2312" w:cs="Times New Roman"/>
          <w:sz w:val="32"/>
          <w:szCs w:val="32"/>
          <w:highlight w:val="white"/>
          <w:lang w:val="en-US"/>
        </w:rPr>
      </w:pPr>
      <w:r>
        <w:rPr>
          <w:rFonts w:hint="default" w:ascii="Times New Roman" w:hAnsi="Times New Roman" w:eastAsia="仿宋_GB2312" w:cs="Times New Roman"/>
          <w:sz w:val="32"/>
          <w:szCs w:val="32"/>
          <w:highlight w:val="white"/>
          <w:lang w:val="en-US"/>
        </w:rPr>
        <w:t xml:space="preserve">    </w:t>
      </w:r>
      <w:r>
        <w:rPr>
          <w:rFonts w:hint="eastAsia" w:ascii="仿宋_GB2312" w:hAnsi="Times New Roman" w:eastAsia="仿宋_GB2312" w:cs="仿宋_GB2312"/>
          <w:sz w:val="32"/>
          <w:szCs w:val="32"/>
          <w:highlight w:val="white"/>
          <w:lang w:eastAsia="zh-CN"/>
        </w:rPr>
        <w:t>八、部门决算相关信息统计表</w:t>
      </w:r>
    </w:p>
    <w:p>
      <w:pPr>
        <w:adjustRightInd w:val="0"/>
        <w:spacing w:before="0" w:beforeAutospacing="1" w:after="0" w:afterAutospacing="1"/>
        <w:ind w:left="0" w:firstLine="601"/>
        <w:rPr>
          <w:rFonts w:hint="default" w:ascii="Times New Roman" w:hAnsi="Times New Roman" w:eastAsia="仿宋_GB2312" w:cs="Times New Roman"/>
          <w:b/>
          <w:sz w:val="44"/>
          <w:szCs w:val="44"/>
          <w:lang w:val="en-US"/>
        </w:rPr>
      </w:pPr>
    </w:p>
    <w:p>
      <w:r>
        <w:rPr>
          <w:lang w:val="en-US"/>
        </w:rPr>
        <w:t xml:space="preserve">  </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_GB2312" w:hAnsi="Times New Roman" w:eastAsia="仿宋_GB2312" w:cs="仿宋_GB2312"/>
          <w:b/>
          <w:sz w:val="32"/>
          <w:szCs w:val="32"/>
          <w:lang w:eastAsia="zh-CN"/>
        </w:rPr>
        <w:t>第一部分 部门基本情况</w:t>
      </w:r>
    </w:p>
    <w:p>
      <w:pPr>
        <w:adjustRightInd w:val="0"/>
        <w:spacing w:before="0" w:beforeAutospacing="1" w:after="0" w:afterAutospacing="1" w:line="580" w:lineRule="exact"/>
        <w:ind w:left="0" w:firstLine="600"/>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一、部门职能</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val="en-US"/>
        </w:rPr>
        <w:t>(1)</w:t>
      </w:r>
      <w:r>
        <w:rPr>
          <w:rFonts w:ascii="宋体" w:hAnsi="宋体" w:eastAsia="宋体" w:cs="仿宋_GB2312"/>
          <w:sz w:val="32"/>
          <w:szCs w:val="32"/>
          <w:lang w:eastAsia="zh-CN"/>
        </w:rPr>
        <w:t>落实中央颁布的爱国主义教育实施纲要的宣传教育工作；</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val="en-US"/>
        </w:rPr>
        <w:t>(2)</w:t>
      </w:r>
      <w:r>
        <w:rPr>
          <w:rFonts w:ascii="宋体" w:hAnsi="宋体" w:eastAsia="宋体" w:cs="仿宋_GB2312"/>
          <w:sz w:val="32"/>
          <w:szCs w:val="32"/>
          <w:lang w:eastAsia="zh-CN"/>
        </w:rPr>
        <w:t>征集、整理、研究有关乌兰夫的文物、史料，充实展览内容及做好文物史料的保护工作；</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val="en-US"/>
        </w:rPr>
        <w:t>(3)</w:t>
      </w:r>
      <w:r>
        <w:rPr>
          <w:rFonts w:ascii="宋体" w:hAnsi="宋体" w:eastAsia="宋体" w:cs="仿宋_GB2312"/>
          <w:sz w:val="32"/>
          <w:szCs w:val="32"/>
          <w:lang w:eastAsia="zh-CN"/>
        </w:rPr>
        <w:t>做好乌兰夫故居的管理工作；</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val="en-US"/>
        </w:rPr>
        <w:t>(4)</w:t>
      </w:r>
      <w:r>
        <w:rPr>
          <w:rFonts w:ascii="宋体" w:hAnsi="宋体" w:eastAsia="宋体" w:cs="仿宋_GB2312"/>
          <w:sz w:val="32"/>
          <w:szCs w:val="32"/>
          <w:lang w:eastAsia="zh-CN"/>
        </w:rPr>
        <w:t>发挥全国爱国主义教育示范基地的作用，宣传乌兰夫的革命思想和伟大史绩，积极开展社会教育工作。</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val="en-US"/>
        </w:rPr>
        <w:t>(5)</w:t>
      </w:r>
      <w:r>
        <w:rPr>
          <w:rFonts w:ascii="宋体" w:hAnsi="宋体" w:eastAsia="宋体" w:cs="仿宋_GB2312"/>
          <w:sz w:val="32"/>
          <w:szCs w:val="32"/>
          <w:lang w:eastAsia="zh-CN"/>
        </w:rPr>
        <w:t>承接乌兰夫文化建设和历史文化保护的相关工作。</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val="en-US"/>
        </w:rPr>
        <w:t>(6)</w:t>
      </w:r>
      <w:r>
        <w:rPr>
          <w:rFonts w:ascii="宋体" w:hAnsi="宋体" w:eastAsia="宋体" w:cs="仿宋_GB2312"/>
          <w:sz w:val="32"/>
          <w:szCs w:val="32"/>
          <w:lang w:eastAsia="zh-CN"/>
        </w:rPr>
        <w:t>负责上级交办的其他工作。</w:t>
      </w:r>
    </w:p>
    <w:p>
      <w:pPr>
        <w:adjustRightInd w:val="0"/>
        <w:spacing w:before="0" w:beforeAutospacing="1" w:after="0" w:afterAutospacing="1" w:line="580" w:lineRule="exact"/>
        <w:ind w:left="0" w:firstLine="600"/>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二、机构设置及单位构成情况</w:t>
      </w:r>
    </w:p>
    <w:p>
      <w:pPr>
        <w:spacing w:line="360" w:lineRule="auto"/>
        <w:ind w:left="601"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乌兰夫纪念馆系呼和浩特市委直属事业单位（参公），呼和浩特市市委宣传部代管。根据工作职责，新增科室公园管理科，全馆设</w:t>
      </w:r>
      <w:r>
        <w:rPr>
          <w:rFonts w:ascii="宋体" w:hAnsi="宋体" w:eastAsia="宋体" w:cs="仿宋_GB2312"/>
          <w:sz w:val="32"/>
          <w:szCs w:val="32"/>
          <w:lang w:val="en-US"/>
        </w:rPr>
        <w:t>9</w:t>
      </w:r>
      <w:r>
        <w:rPr>
          <w:rFonts w:ascii="宋体" w:hAnsi="宋体" w:eastAsia="宋体" w:cs="仿宋_GB2312"/>
          <w:sz w:val="32"/>
          <w:szCs w:val="32"/>
          <w:lang w:eastAsia="zh-CN"/>
        </w:rPr>
        <w:t>个职能科（室），所属二级事业单位</w:t>
      </w:r>
      <w:r>
        <w:rPr>
          <w:rFonts w:ascii="宋体" w:hAnsi="宋体" w:eastAsia="宋体" w:cs="仿宋_GB2312"/>
          <w:sz w:val="32"/>
          <w:szCs w:val="32"/>
          <w:lang w:val="en-US"/>
        </w:rPr>
        <w:t>1</w:t>
      </w:r>
      <w:r>
        <w:rPr>
          <w:rFonts w:ascii="宋体" w:hAnsi="宋体" w:eastAsia="宋体" w:cs="仿宋_GB2312"/>
          <w:sz w:val="32"/>
          <w:szCs w:val="32"/>
          <w:lang w:eastAsia="zh-CN"/>
        </w:rPr>
        <w:t>个。</w:t>
      </w:r>
    </w:p>
    <w:p>
      <w:pPr>
        <w:spacing w:line="360" w:lineRule="auto"/>
        <w:ind w:left="601"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乌兰夫纪念馆核定编制数</w:t>
      </w:r>
      <w:r>
        <w:rPr>
          <w:rFonts w:ascii="宋体" w:hAnsi="宋体" w:eastAsia="宋体" w:cs="仿宋_GB2312"/>
          <w:sz w:val="32"/>
          <w:szCs w:val="32"/>
          <w:lang w:val="en-US"/>
        </w:rPr>
        <w:t>41</w:t>
      </w:r>
      <w:r>
        <w:rPr>
          <w:rFonts w:ascii="宋体" w:hAnsi="宋体" w:eastAsia="宋体" w:cs="仿宋_GB2312"/>
          <w:sz w:val="32"/>
          <w:szCs w:val="32"/>
          <w:lang w:eastAsia="zh-CN"/>
        </w:rPr>
        <w:t>人，其中参照公务员法管理事业单位编制</w:t>
      </w:r>
      <w:r>
        <w:rPr>
          <w:rFonts w:ascii="宋体" w:hAnsi="宋体" w:eastAsia="宋体" w:cs="仿宋_GB2312"/>
          <w:sz w:val="32"/>
          <w:szCs w:val="32"/>
          <w:lang w:val="en-US"/>
        </w:rPr>
        <w:t>38</w:t>
      </w:r>
      <w:r>
        <w:rPr>
          <w:rFonts w:ascii="宋体" w:hAnsi="宋体" w:eastAsia="宋体" w:cs="仿宋_GB2312"/>
          <w:sz w:val="32"/>
          <w:szCs w:val="32"/>
          <w:lang w:eastAsia="zh-CN"/>
        </w:rPr>
        <w:t>人，事业编制</w:t>
      </w:r>
      <w:r>
        <w:rPr>
          <w:rFonts w:ascii="宋体" w:hAnsi="宋体" w:eastAsia="宋体" w:cs="仿宋_GB2312"/>
          <w:sz w:val="32"/>
          <w:szCs w:val="32"/>
          <w:lang w:val="en-US"/>
        </w:rPr>
        <w:t>3</w:t>
      </w:r>
      <w:r>
        <w:rPr>
          <w:rFonts w:ascii="宋体" w:hAnsi="宋体" w:eastAsia="宋体" w:cs="仿宋_GB2312"/>
          <w:sz w:val="32"/>
          <w:szCs w:val="32"/>
          <w:lang w:eastAsia="zh-CN"/>
        </w:rPr>
        <w:t>人。现有干部职工</w:t>
      </w:r>
      <w:r>
        <w:rPr>
          <w:rFonts w:ascii="宋体" w:hAnsi="宋体" w:eastAsia="宋体" w:cs="仿宋_GB2312"/>
          <w:sz w:val="32"/>
          <w:szCs w:val="32"/>
          <w:lang w:val="en-US"/>
        </w:rPr>
        <w:t>41</w:t>
      </w:r>
      <w:r>
        <w:rPr>
          <w:rFonts w:ascii="宋体" w:hAnsi="宋体" w:eastAsia="宋体" w:cs="仿宋_GB2312"/>
          <w:sz w:val="32"/>
          <w:szCs w:val="32"/>
          <w:lang w:eastAsia="zh-CN"/>
        </w:rPr>
        <w:t>人，其中乌兰夫纪念馆</w:t>
      </w:r>
      <w:r>
        <w:rPr>
          <w:rFonts w:ascii="宋体" w:hAnsi="宋体" w:eastAsia="宋体" w:cs="仿宋_GB2312"/>
          <w:sz w:val="32"/>
          <w:szCs w:val="32"/>
          <w:lang w:val="en-US"/>
        </w:rPr>
        <w:t>38</w:t>
      </w:r>
      <w:r>
        <w:rPr>
          <w:rFonts w:ascii="宋体" w:hAnsi="宋体" w:eastAsia="宋体" w:cs="仿宋_GB2312"/>
          <w:sz w:val="32"/>
          <w:szCs w:val="32"/>
          <w:lang w:eastAsia="zh-CN"/>
        </w:rPr>
        <w:t>人，二级事业单位</w:t>
      </w:r>
      <w:r>
        <w:rPr>
          <w:rFonts w:ascii="宋体" w:hAnsi="宋体" w:eastAsia="宋体" w:cs="仿宋_GB2312"/>
          <w:sz w:val="32"/>
          <w:szCs w:val="32"/>
          <w:lang w:val="en-US"/>
        </w:rPr>
        <w:t>3</w:t>
      </w:r>
      <w:r>
        <w:rPr>
          <w:rFonts w:ascii="宋体" w:hAnsi="宋体" w:eastAsia="宋体" w:cs="仿宋_GB2312"/>
          <w:sz w:val="32"/>
          <w:szCs w:val="32"/>
          <w:lang w:eastAsia="zh-CN"/>
        </w:rPr>
        <w:t>人；退休人员</w:t>
      </w:r>
      <w:r>
        <w:rPr>
          <w:rFonts w:ascii="宋体" w:hAnsi="宋体" w:eastAsia="宋体" w:cs="仿宋_GB2312"/>
          <w:sz w:val="32"/>
          <w:szCs w:val="32"/>
          <w:lang w:val="en-US"/>
        </w:rPr>
        <w:t>13</w:t>
      </w:r>
      <w:r>
        <w:rPr>
          <w:rFonts w:ascii="宋体" w:hAnsi="宋体" w:eastAsia="宋体" w:cs="仿宋_GB2312"/>
          <w:sz w:val="32"/>
          <w:szCs w:val="32"/>
          <w:lang w:eastAsia="zh-CN"/>
        </w:rPr>
        <w:t>人。</w:t>
      </w:r>
    </w:p>
    <w:p>
      <w:pPr>
        <w:adjustRightInd w:val="0"/>
        <w:spacing w:before="0" w:beforeAutospacing="1" w:after="0" w:afterAutospacing="1" w:line="580" w:lineRule="exact"/>
        <w:ind w:left="0" w:firstLine="600"/>
        <w:rPr>
          <w:rFonts w:hint="default" w:ascii="Times New Roman" w:hAnsi="Times New Roman" w:eastAsia="仿宋_GB2312" w:cs="Times New Roman"/>
          <w:b/>
          <w:sz w:val="32"/>
          <w:szCs w:val="32"/>
          <w:lang w:val="en-US"/>
        </w:rPr>
      </w:pPr>
      <w:r>
        <w:rPr>
          <w:rFonts w:hint="eastAsia" w:ascii="仿宋_GB2312" w:hAnsi="Times New Roman" w:eastAsia="仿宋_GB2312" w:cs="仿宋_GB2312"/>
          <w:b/>
          <w:sz w:val="32"/>
          <w:szCs w:val="32"/>
          <w:lang w:eastAsia="zh-CN"/>
        </w:rPr>
        <w:t>第二部分</w:t>
      </w:r>
      <w:r>
        <w:rPr>
          <w:rFonts w:hint="eastAsia" w:ascii="仿宋_GB2312" w:hAnsi="Times New Roman" w:eastAsia="仿宋_GB2312" w:cs="仿宋_GB2312"/>
          <w:b/>
          <w:sz w:val="32"/>
          <w:szCs w:val="32"/>
          <w:lang w:val="en-US"/>
        </w:rPr>
        <w:t xml:space="preserve"> 2018</w:t>
      </w:r>
      <w:r>
        <w:rPr>
          <w:rFonts w:hint="eastAsia" w:ascii="仿宋_GB2312" w:hAnsi="Times New Roman" w:eastAsia="仿宋_GB2312" w:cs="仿宋_GB2312"/>
          <w:b/>
          <w:sz w:val="32"/>
          <w:szCs w:val="32"/>
          <w:lang w:eastAsia="zh-CN"/>
        </w:rPr>
        <w:t>年度部门决算情况说明</w:t>
      </w:r>
    </w:p>
    <w:p>
      <w:pPr>
        <w:adjustRightInd w:val="0"/>
        <w:spacing w:before="0" w:beforeAutospacing="1" w:after="0" w:afterAutospacing="1" w:line="580" w:lineRule="exact"/>
        <w:ind w:left="0" w:firstLine="600"/>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一、关于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年度预算执行情况分析</w:t>
      </w:r>
    </w:p>
    <w:p>
      <w:pPr>
        <w:spacing w:line="360" w:lineRule="auto"/>
        <w:ind w:left="601" w:firstLine="640" w:firstLineChars="200"/>
        <w:rPr>
          <w:rFonts w:ascii="宋体" w:hAnsi="宋体" w:eastAsia="宋体" w:cs="仿宋_GB2312"/>
          <w:sz w:val="32"/>
          <w:szCs w:val="32"/>
          <w:lang w:val="en-US"/>
        </w:rPr>
      </w:pPr>
      <w:r>
        <w:rPr>
          <w:rFonts w:ascii="宋体" w:hAnsi="宋体" w:eastAsia="宋体" w:cs="仿宋_GB2312"/>
          <w:sz w:val="32"/>
          <w:szCs w:val="32"/>
          <w:lang w:val="en-US"/>
        </w:rPr>
        <w:t>2018</w:t>
      </w:r>
      <w:r>
        <w:rPr>
          <w:rFonts w:ascii="宋体" w:hAnsi="宋体" w:eastAsia="宋体" w:cs="仿宋_GB2312"/>
          <w:sz w:val="32"/>
          <w:szCs w:val="32"/>
          <w:lang w:eastAsia="zh-CN"/>
        </w:rPr>
        <w:t>年度乌兰夫纪念馆年初结转和结余</w:t>
      </w:r>
      <w:r>
        <w:rPr>
          <w:rFonts w:ascii="宋体" w:hAnsi="宋体" w:eastAsia="宋体" w:cs="仿宋_GB2312"/>
          <w:sz w:val="32"/>
          <w:szCs w:val="32"/>
          <w:lang w:val="en-US"/>
        </w:rPr>
        <w:t>688.64</w:t>
      </w:r>
      <w:r>
        <w:rPr>
          <w:rFonts w:ascii="宋体" w:hAnsi="宋体" w:eastAsia="宋体" w:cs="仿宋_GB2312"/>
          <w:sz w:val="32"/>
          <w:szCs w:val="32"/>
          <w:lang w:eastAsia="zh-CN"/>
        </w:rPr>
        <w:t>万元，本年收入是</w:t>
      </w:r>
      <w:r>
        <w:rPr>
          <w:rFonts w:ascii="宋体" w:hAnsi="宋体" w:eastAsia="宋体" w:cs="仿宋_GB2312"/>
          <w:sz w:val="32"/>
          <w:szCs w:val="32"/>
          <w:lang w:val="en-US"/>
        </w:rPr>
        <w:t>4691.67</w:t>
      </w:r>
      <w:r>
        <w:rPr>
          <w:rFonts w:ascii="宋体" w:hAnsi="宋体" w:eastAsia="宋体" w:cs="仿宋_GB2312"/>
          <w:sz w:val="32"/>
          <w:szCs w:val="32"/>
          <w:lang w:eastAsia="zh-CN"/>
        </w:rPr>
        <w:t>万元，本年支出</w:t>
      </w:r>
      <w:r>
        <w:rPr>
          <w:rFonts w:ascii="宋体" w:hAnsi="宋体" w:eastAsia="宋体" w:cs="仿宋_GB2312"/>
          <w:sz w:val="32"/>
          <w:szCs w:val="32"/>
          <w:lang w:val="en-US"/>
        </w:rPr>
        <w:t>4376.91</w:t>
      </w:r>
      <w:r>
        <w:rPr>
          <w:rFonts w:ascii="宋体" w:hAnsi="宋体" w:eastAsia="宋体" w:cs="仿宋_GB2312"/>
          <w:sz w:val="32"/>
          <w:szCs w:val="32"/>
          <w:lang w:eastAsia="zh-CN"/>
        </w:rPr>
        <w:t>万元，年末结转和结余</w:t>
      </w:r>
      <w:r>
        <w:rPr>
          <w:rFonts w:ascii="宋体" w:hAnsi="宋体" w:eastAsia="宋体" w:cs="仿宋_GB2312"/>
          <w:sz w:val="32"/>
          <w:szCs w:val="32"/>
          <w:lang w:val="en-US"/>
        </w:rPr>
        <w:t>1003.4</w:t>
      </w:r>
      <w:r>
        <w:rPr>
          <w:rFonts w:ascii="宋体" w:hAnsi="宋体" w:eastAsia="宋体" w:cs="仿宋_GB2312"/>
          <w:sz w:val="32"/>
          <w:szCs w:val="32"/>
          <w:lang w:eastAsia="zh-CN"/>
        </w:rPr>
        <w:t>万元。</w:t>
      </w:r>
    </w:p>
    <w:p>
      <w:pPr>
        <w:spacing w:line="360" w:lineRule="auto"/>
        <w:ind w:left="601" w:firstLine="640" w:firstLineChars="200"/>
        <w:rPr>
          <w:rFonts w:ascii="宋体" w:hAnsi="宋体" w:eastAsia="宋体" w:cs="仿宋_GB2312"/>
          <w:sz w:val="32"/>
          <w:szCs w:val="32"/>
          <w:lang w:val="en-US"/>
        </w:rPr>
      </w:pPr>
      <w:r>
        <w:rPr>
          <w:rFonts w:ascii="宋体" w:hAnsi="宋体" w:eastAsia="宋体" w:cs="仿宋_GB2312"/>
          <w:sz w:val="32"/>
          <w:szCs w:val="32"/>
          <w:lang w:val="en-US"/>
        </w:rPr>
        <w:t>2018</w:t>
      </w:r>
      <w:r>
        <w:rPr>
          <w:rFonts w:ascii="宋体" w:hAnsi="宋体" w:eastAsia="宋体" w:cs="仿宋_GB2312"/>
          <w:sz w:val="32"/>
          <w:szCs w:val="32"/>
          <w:lang w:eastAsia="zh-CN"/>
        </w:rPr>
        <w:t>年乌兰夫纪念馆收入支出决算数为</w:t>
      </w:r>
      <w:r>
        <w:rPr>
          <w:rFonts w:ascii="宋体" w:hAnsi="宋体" w:eastAsia="宋体" w:cs="仿宋_GB2312"/>
          <w:sz w:val="32"/>
          <w:szCs w:val="32"/>
          <w:lang w:val="en-US"/>
        </w:rPr>
        <w:t>4691.67</w:t>
      </w:r>
      <w:r>
        <w:rPr>
          <w:rFonts w:ascii="宋体" w:hAnsi="宋体" w:eastAsia="宋体" w:cs="仿宋_GB2312"/>
          <w:sz w:val="32"/>
          <w:szCs w:val="32"/>
          <w:lang w:eastAsia="zh-CN"/>
        </w:rPr>
        <w:t>万元，预算数为</w:t>
      </w:r>
      <w:r>
        <w:rPr>
          <w:rFonts w:ascii="宋体" w:hAnsi="宋体" w:eastAsia="宋体" w:cs="仿宋_GB2312"/>
          <w:sz w:val="32"/>
          <w:szCs w:val="32"/>
          <w:lang w:val="en-US"/>
        </w:rPr>
        <w:t>2616.59</w:t>
      </w:r>
      <w:r>
        <w:rPr>
          <w:rFonts w:ascii="宋体" w:hAnsi="宋体" w:eastAsia="宋体" w:cs="仿宋_GB2312"/>
          <w:sz w:val="32"/>
          <w:szCs w:val="32"/>
          <w:lang w:eastAsia="zh-CN"/>
        </w:rPr>
        <w:t>万元，决算数比预算数多出</w:t>
      </w:r>
      <w:r>
        <w:rPr>
          <w:rFonts w:ascii="宋体" w:hAnsi="宋体" w:eastAsia="宋体" w:cs="仿宋_GB2312"/>
          <w:sz w:val="32"/>
          <w:szCs w:val="32"/>
          <w:lang w:val="en-US"/>
        </w:rPr>
        <w:t>2345.08</w:t>
      </w:r>
      <w:r>
        <w:rPr>
          <w:rFonts w:ascii="宋体" w:hAnsi="宋体" w:eastAsia="宋体" w:cs="仿宋_GB2312"/>
          <w:sz w:val="32"/>
          <w:szCs w:val="32"/>
          <w:lang w:eastAsia="zh-CN"/>
        </w:rPr>
        <w:t>万元，部门决算数增加的主要原因</w:t>
      </w:r>
      <w:r>
        <w:rPr>
          <w:rFonts w:ascii="宋体" w:hAnsi="宋体" w:eastAsia="宋体" w:cs="仿宋_GB2312"/>
          <w:sz w:val="32"/>
          <w:szCs w:val="32"/>
          <w:lang w:val="en-US"/>
        </w:rPr>
        <w:t>:</w:t>
      </w:r>
      <w:r>
        <w:rPr>
          <w:rFonts w:ascii="宋体" w:hAnsi="宋体" w:eastAsia="宋体" w:cs="仿宋_GB2312"/>
          <w:sz w:val="32"/>
          <w:szCs w:val="32"/>
          <w:lang w:eastAsia="zh-CN"/>
        </w:rPr>
        <w:t xml:space="preserve">增加了爱国主义教育基地建设工程款。 </w:t>
      </w:r>
    </w:p>
    <w:p>
      <w:pPr>
        <w:adjustRightInd w:val="0"/>
        <w:spacing w:before="0" w:beforeAutospacing="1" w:after="0" w:afterAutospacing="1" w:line="580" w:lineRule="exact"/>
        <w:ind w:left="0" w:firstLine="600"/>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二、关于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年度决算情况说明</w:t>
      </w: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（一）关于收支情况总体说明</w:t>
      </w:r>
    </w:p>
    <w:p>
      <w:pPr>
        <w:adjustRightInd w:val="0"/>
        <w:spacing w:before="0" w:beforeAutospacing="1" w:after="0" w:afterAutospacing="1" w:line="580" w:lineRule="exact"/>
        <w:ind w:left="0" w:firstLine="600"/>
        <w:rPr>
          <w:rFonts w:ascii="宋体" w:hAnsi="宋体" w:eastAsia="宋体" w:cs="Times New Roman"/>
          <w:sz w:val="32"/>
          <w:szCs w:val="32"/>
          <w:lang w:val="en-US"/>
        </w:rPr>
      </w:pPr>
      <w:r>
        <w:rPr>
          <w:rFonts w:ascii="宋体" w:hAnsi="宋体" w:eastAsia="宋体" w:cs="仿宋_GB2312"/>
          <w:sz w:val="32"/>
          <w:szCs w:val="32"/>
          <w:lang w:eastAsia="zh-CN"/>
        </w:rPr>
        <w:t>本部门</w:t>
      </w:r>
      <w:r>
        <w:rPr>
          <w:rFonts w:ascii="宋体" w:hAnsi="宋体" w:eastAsia="宋体" w:cs="仿宋_GB2312"/>
          <w:sz w:val="32"/>
          <w:szCs w:val="32"/>
          <w:lang w:val="en-US"/>
        </w:rPr>
        <w:t>2018</w:t>
      </w:r>
      <w:r>
        <w:rPr>
          <w:rFonts w:ascii="宋体" w:hAnsi="宋体" w:eastAsia="宋体" w:cs="仿宋_GB2312"/>
          <w:sz w:val="32"/>
          <w:szCs w:val="32"/>
          <w:lang w:eastAsia="zh-CN"/>
        </w:rPr>
        <w:t>年度收入总计</w:t>
      </w:r>
      <w:r>
        <w:rPr>
          <w:rFonts w:ascii="宋体" w:hAnsi="宋体" w:eastAsia="宋体" w:cs="仿宋_GB2312"/>
          <w:sz w:val="32"/>
          <w:szCs w:val="32"/>
          <w:lang w:val="en-US"/>
        </w:rPr>
        <w:t>5,380.31</w:t>
      </w:r>
      <w:r>
        <w:rPr>
          <w:rFonts w:ascii="宋体" w:hAnsi="宋体" w:eastAsia="宋体" w:cs="仿宋_GB2312"/>
          <w:sz w:val="32"/>
          <w:szCs w:val="32"/>
          <w:lang w:eastAsia="zh-CN"/>
        </w:rPr>
        <w:t>万元，其中：本年收入合计</w:t>
      </w:r>
      <w:r>
        <w:rPr>
          <w:rFonts w:ascii="宋体" w:hAnsi="宋体" w:eastAsia="宋体" w:cs="仿宋_GB2312"/>
          <w:sz w:val="32"/>
          <w:szCs w:val="32"/>
          <w:lang w:val="en-US"/>
        </w:rPr>
        <w:t>4,691.67</w:t>
      </w:r>
      <w:r>
        <w:rPr>
          <w:rFonts w:ascii="宋体" w:hAnsi="宋体" w:eastAsia="宋体" w:cs="仿宋_GB2312"/>
          <w:sz w:val="32"/>
          <w:szCs w:val="32"/>
          <w:lang w:eastAsia="zh-CN"/>
        </w:rPr>
        <w:t>万元，用事业基金弥补收支差额</w:t>
      </w:r>
      <w:r>
        <w:rPr>
          <w:rFonts w:ascii="宋体" w:hAnsi="宋体" w:eastAsia="宋体" w:cs="仿宋_GB2312"/>
          <w:sz w:val="32"/>
          <w:szCs w:val="32"/>
          <w:lang w:val="en-US"/>
        </w:rPr>
        <w:t>0.00</w:t>
      </w:r>
      <w:r>
        <w:rPr>
          <w:rFonts w:ascii="宋体" w:hAnsi="宋体" w:eastAsia="宋体" w:cs="仿宋_GB2312"/>
          <w:sz w:val="32"/>
          <w:szCs w:val="32"/>
          <w:lang w:eastAsia="zh-CN"/>
        </w:rPr>
        <w:t>万元，年初结转和结余</w:t>
      </w:r>
      <w:r>
        <w:rPr>
          <w:rFonts w:ascii="宋体" w:hAnsi="宋体" w:eastAsia="宋体" w:cs="仿宋_GB2312"/>
          <w:sz w:val="32"/>
          <w:szCs w:val="32"/>
          <w:lang w:val="en-US"/>
        </w:rPr>
        <w:t>688.64</w:t>
      </w:r>
      <w:r>
        <w:rPr>
          <w:rFonts w:ascii="宋体" w:hAnsi="宋体" w:eastAsia="宋体" w:cs="仿宋_GB2312"/>
          <w:sz w:val="32"/>
          <w:szCs w:val="32"/>
          <w:lang w:eastAsia="zh-CN"/>
        </w:rPr>
        <w:t>万元；支出总计</w:t>
      </w:r>
      <w:r>
        <w:rPr>
          <w:rFonts w:ascii="宋体" w:hAnsi="宋体" w:eastAsia="宋体" w:cs="仿宋_GB2312"/>
          <w:sz w:val="32"/>
          <w:szCs w:val="32"/>
          <w:lang w:val="en-US"/>
        </w:rPr>
        <w:t>5,380.31</w:t>
      </w:r>
      <w:r>
        <w:rPr>
          <w:rFonts w:ascii="宋体" w:hAnsi="宋体" w:eastAsia="宋体" w:cs="仿宋_GB2312"/>
          <w:sz w:val="32"/>
          <w:szCs w:val="32"/>
          <w:lang w:eastAsia="zh-CN"/>
        </w:rPr>
        <w:t>万元，其中：结余分配</w:t>
      </w:r>
      <w:r>
        <w:rPr>
          <w:rFonts w:ascii="宋体" w:hAnsi="宋体" w:eastAsia="宋体" w:cs="仿宋_GB2312"/>
          <w:sz w:val="32"/>
          <w:szCs w:val="32"/>
          <w:lang w:val="en-US"/>
        </w:rPr>
        <w:t>0.00</w:t>
      </w:r>
      <w:r>
        <w:rPr>
          <w:rFonts w:ascii="宋体" w:hAnsi="宋体" w:eastAsia="宋体" w:cs="仿宋_GB2312"/>
          <w:sz w:val="32"/>
          <w:szCs w:val="32"/>
          <w:lang w:eastAsia="zh-CN"/>
        </w:rPr>
        <w:t>万元，年末结转和结余</w:t>
      </w:r>
      <w:r>
        <w:rPr>
          <w:rFonts w:ascii="宋体" w:hAnsi="宋体" w:eastAsia="宋体" w:cs="仿宋_GB2312"/>
          <w:sz w:val="32"/>
          <w:szCs w:val="32"/>
          <w:lang w:val="en-US"/>
        </w:rPr>
        <w:t>1,003.40</w:t>
      </w:r>
      <w:r>
        <w:rPr>
          <w:rFonts w:ascii="宋体" w:hAnsi="宋体" w:eastAsia="宋体" w:cs="仿宋_GB2312"/>
          <w:sz w:val="32"/>
          <w:szCs w:val="32"/>
          <w:lang w:eastAsia="zh-CN"/>
        </w:rPr>
        <w:t>万元。与</w:t>
      </w:r>
      <w:r>
        <w:rPr>
          <w:rFonts w:ascii="宋体" w:hAnsi="宋体" w:eastAsia="宋体" w:cs="仿宋_GB2312"/>
          <w:sz w:val="32"/>
          <w:szCs w:val="32"/>
          <w:lang w:val="en-US"/>
        </w:rPr>
        <w:t>2017</w:t>
      </w:r>
      <w:r>
        <w:rPr>
          <w:rFonts w:ascii="宋体" w:hAnsi="宋体" w:eastAsia="宋体" w:cs="仿宋_GB2312"/>
          <w:sz w:val="32"/>
          <w:szCs w:val="32"/>
          <w:lang w:eastAsia="zh-CN"/>
        </w:rPr>
        <w:t>年度相比，收入总计</w:t>
      </w:r>
      <w:r>
        <w:rPr>
          <w:rFonts w:ascii="宋体" w:hAnsi="宋体" w:eastAsia="宋体" w:cs="仿宋_GB2312"/>
          <w:color w:val="000000"/>
          <w:sz w:val="32"/>
          <w:szCs w:val="32"/>
          <w:lang w:eastAsia="zh-CN"/>
        </w:rPr>
        <w:t>减少</w:t>
      </w:r>
      <w:r>
        <w:rPr>
          <w:rFonts w:ascii="宋体" w:hAnsi="宋体" w:eastAsia="宋体" w:cs="仿宋_GB2312"/>
          <w:sz w:val="32"/>
          <w:szCs w:val="32"/>
          <w:lang w:val="en-US"/>
        </w:rPr>
        <w:t>587.83</w:t>
      </w:r>
      <w:r>
        <w:rPr>
          <w:rFonts w:ascii="宋体" w:hAnsi="宋体" w:eastAsia="宋体" w:cs="仿宋_GB2312"/>
          <w:sz w:val="32"/>
          <w:szCs w:val="32"/>
          <w:lang w:eastAsia="zh-CN"/>
        </w:rPr>
        <w:t>万元，</w:t>
      </w:r>
      <w:r>
        <w:rPr>
          <w:rFonts w:ascii="宋体" w:hAnsi="宋体" w:eastAsia="宋体" w:cs="仿宋_GB2312"/>
          <w:color w:val="000000"/>
          <w:sz w:val="32"/>
          <w:szCs w:val="32"/>
          <w:lang w:eastAsia="zh-CN"/>
        </w:rPr>
        <w:t>下降</w:t>
      </w:r>
      <w:r>
        <w:rPr>
          <w:rFonts w:ascii="宋体" w:hAnsi="宋体" w:eastAsia="宋体" w:cs="仿宋_GB2312"/>
          <w:sz w:val="32"/>
          <w:szCs w:val="32"/>
          <w:lang w:val="en-US"/>
        </w:rPr>
        <w:t>9.80%</w:t>
      </w:r>
      <w:r>
        <w:rPr>
          <w:rFonts w:ascii="宋体" w:hAnsi="宋体" w:eastAsia="宋体" w:cs="仿宋_GB2312"/>
          <w:sz w:val="32"/>
          <w:szCs w:val="32"/>
          <w:lang w:eastAsia="zh-CN"/>
        </w:rPr>
        <w:t>；支出总计</w:t>
      </w:r>
      <w:r>
        <w:rPr>
          <w:rFonts w:ascii="宋体" w:hAnsi="宋体" w:eastAsia="宋体" w:cs="仿宋_GB2312"/>
          <w:color w:val="000000"/>
          <w:sz w:val="32"/>
          <w:szCs w:val="32"/>
          <w:lang w:eastAsia="zh-CN"/>
        </w:rPr>
        <w:t>减少</w:t>
      </w:r>
      <w:r>
        <w:rPr>
          <w:rFonts w:ascii="宋体" w:hAnsi="宋体" w:eastAsia="宋体" w:cs="仿宋_GB2312"/>
          <w:sz w:val="32"/>
          <w:szCs w:val="32"/>
          <w:lang w:val="en-US"/>
        </w:rPr>
        <w:t>587.83</w:t>
      </w:r>
      <w:r>
        <w:rPr>
          <w:rFonts w:ascii="宋体" w:hAnsi="宋体" w:eastAsia="宋体" w:cs="仿宋_GB2312"/>
          <w:sz w:val="32"/>
          <w:szCs w:val="32"/>
          <w:lang w:eastAsia="zh-CN"/>
        </w:rPr>
        <w:t>万元，</w:t>
      </w:r>
      <w:r>
        <w:rPr>
          <w:rFonts w:ascii="宋体" w:hAnsi="宋体" w:eastAsia="宋体" w:cs="仿宋_GB2312"/>
          <w:color w:val="000000"/>
          <w:sz w:val="32"/>
          <w:szCs w:val="32"/>
          <w:lang w:eastAsia="zh-CN"/>
        </w:rPr>
        <w:t>下降</w:t>
      </w:r>
      <w:r>
        <w:rPr>
          <w:rFonts w:ascii="宋体" w:hAnsi="宋体" w:eastAsia="宋体" w:cs="仿宋_GB2312"/>
          <w:sz w:val="32"/>
          <w:szCs w:val="32"/>
          <w:lang w:val="en-US"/>
        </w:rPr>
        <w:t>9.80%</w:t>
      </w:r>
      <w:r>
        <w:rPr>
          <w:rFonts w:ascii="宋体" w:hAnsi="宋体" w:eastAsia="宋体" w:cs="仿宋_GB2312"/>
          <w:sz w:val="32"/>
          <w:szCs w:val="32"/>
          <w:lang w:eastAsia="zh-CN"/>
        </w:rPr>
        <w:t>。主要原因：</w:t>
      </w:r>
      <w:r>
        <w:rPr>
          <w:rFonts w:ascii="宋体" w:hAnsi="宋体" w:eastAsia="宋体" w:cs="仿宋_GB2312"/>
          <w:sz w:val="32"/>
          <w:szCs w:val="32"/>
          <w:lang w:val="en-US"/>
        </w:rPr>
        <w:t>2018</w:t>
      </w:r>
      <w:r>
        <w:rPr>
          <w:rFonts w:ascii="宋体" w:hAnsi="宋体" w:eastAsia="宋体" w:cs="仿宋_GB2312"/>
          <w:sz w:val="32"/>
          <w:szCs w:val="32"/>
          <w:lang w:eastAsia="zh-CN"/>
        </w:rPr>
        <w:t>年度减少爱国主义教育基地工程款。</w:t>
      </w: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（二）关于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年度收入决算情况说明</w:t>
      </w:r>
    </w:p>
    <w:p>
      <w:pPr>
        <w:adjustRightInd w:val="0"/>
        <w:spacing w:before="0" w:beforeAutospacing="1" w:after="0" w:afterAutospacing="1" w:line="580" w:lineRule="exact"/>
        <w:ind w:left="0" w:firstLine="600"/>
        <w:rPr>
          <w:rFonts w:ascii="宋体" w:hAnsi="宋体" w:eastAsia="宋体" w:cs="Times New Roman"/>
          <w:sz w:val="32"/>
          <w:szCs w:val="32"/>
          <w:lang w:val="en-US"/>
        </w:rPr>
      </w:pPr>
      <w:r>
        <w:rPr>
          <w:rFonts w:ascii="宋体" w:hAnsi="宋体" w:eastAsia="宋体" w:cs="仿宋_GB2312"/>
          <w:sz w:val="32"/>
          <w:szCs w:val="32"/>
          <w:lang w:eastAsia="zh-CN"/>
        </w:rPr>
        <w:t>本部门</w:t>
      </w:r>
      <w:r>
        <w:rPr>
          <w:rFonts w:ascii="宋体" w:hAnsi="宋体" w:eastAsia="宋体" w:cs="仿宋_GB2312"/>
          <w:sz w:val="32"/>
          <w:szCs w:val="32"/>
          <w:lang w:val="en-US"/>
        </w:rPr>
        <w:t>2018</w:t>
      </w:r>
      <w:r>
        <w:rPr>
          <w:rFonts w:ascii="宋体" w:hAnsi="宋体" w:eastAsia="宋体" w:cs="仿宋_GB2312"/>
          <w:sz w:val="32"/>
          <w:szCs w:val="32"/>
          <w:lang w:eastAsia="zh-CN"/>
        </w:rPr>
        <w:t>年度收入合计</w:t>
      </w:r>
      <w:r>
        <w:rPr>
          <w:rFonts w:ascii="宋体" w:hAnsi="宋体" w:eastAsia="宋体" w:cs="仿宋_GB2312"/>
          <w:sz w:val="32"/>
          <w:szCs w:val="32"/>
          <w:lang w:val="en-US"/>
        </w:rPr>
        <w:t>4,691.67</w:t>
      </w:r>
      <w:r>
        <w:rPr>
          <w:rFonts w:ascii="宋体" w:hAnsi="宋体" w:eastAsia="宋体" w:cs="仿宋_GB2312"/>
          <w:sz w:val="32"/>
          <w:szCs w:val="32"/>
          <w:lang w:eastAsia="zh-CN"/>
        </w:rPr>
        <w:t>万元，其中：财政拨款收入</w:t>
      </w:r>
      <w:r>
        <w:rPr>
          <w:rFonts w:ascii="宋体" w:hAnsi="宋体" w:eastAsia="宋体" w:cs="仿宋_GB2312"/>
          <w:sz w:val="32"/>
          <w:szCs w:val="32"/>
          <w:lang w:val="en-US"/>
        </w:rPr>
        <w:t>4,691.67</w:t>
      </w:r>
      <w:r>
        <w:rPr>
          <w:rFonts w:ascii="宋体" w:hAnsi="宋体" w:eastAsia="宋体" w:cs="仿宋_GB2312"/>
          <w:sz w:val="32"/>
          <w:szCs w:val="32"/>
          <w:lang w:eastAsia="zh-CN"/>
        </w:rPr>
        <w:t>万元，占</w:t>
      </w:r>
      <w:r>
        <w:rPr>
          <w:rFonts w:ascii="宋体" w:hAnsi="宋体" w:eastAsia="宋体" w:cs="仿宋_GB2312"/>
          <w:sz w:val="32"/>
          <w:szCs w:val="32"/>
          <w:lang w:val="en-US"/>
        </w:rPr>
        <w:t>100.00%</w:t>
      </w:r>
      <w:r>
        <w:rPr>
          <w:rFonts w:ascii="宋体" w:hAnsi="宋体" w:eastAsia="宋体" w:cs="仿宋_GB2312"/>
          <w:sz w:val="32"/>
          <w:szCs w:val="32"/>
          <w:lang w:eastAsia="zh-CN"/>
        </w:rPr>
        <w:t>。</w:t>
      </w: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（三）关于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年度支出决算情况说明</w:t>
      </w:r>
    </w:p>
    <w:p>
      <w:pPr>
        <w:adjustRightInd w:val="0"/>
        <w:spacing w:before="0" w:beforeAutospacing="1" w:after="0" w:afterAutospacing="1" w:line="580" w:lineRule="exact"/>
        <w:ind w:left="0" w:firstLine="600"/>
        <w:rPr>
          <w:rFonts w:ascii="宋体" w:hAnsi="宋体" w:eastAsia="宋体" w:cs="Times New Roman"/>
          <w:sz w:val="32"/>
          <w:szCs w:val="32"/>
          <w:lang w:val="en-US"/>
        </w:rPr>
      </w:pPr>
      <w:r>
        <w:rPr>
          <w:rFonts w:ascii="宋体" w:hAnsi="宋体" w:eastAsia="宋体" w:cs="仿宋_GB2312"/>
          <w:sz w:val="32"/>
          <w:szCs w:val="32"/>
          <w:lang w:eastAsia="zh-CN"/>
        </w:rPr>
        <w:t>本部门</w:t>
      </w:r>
      <w:r>
        <w:rPr>
          <w:rFonts w:ascii="宋体" w:hAnsi="宋体" w:eastAsia="宋体" w:cs="仿宋_GB2312"/>
          <w:sz w:val="32"/>
          <w:szCs w:val="32"/>
          <w:lang w:val="en-US"/>
        </w:rPr>
        <w:t>2018</w:t>
      </w:r>
      <w:r>
        <w:rPr>
          <w:rFonts w:ascii="宋体" w:hAnsi="宋体" w:eastAsia="宋体" w:cs="仿宋_GB2312"/>
          <w:sz w:val="32"/>
          <w:szCs w:val="32"/>
          <w:lang w:eastAsia="zh-CN"/>
        </w:rPr>
        <w:t>年度支出合计</w:t>
      </w:r>
      <w:r>
        <w:rPr>
          <w:rFonts w:ascii="宋体" w:hAnsi="宋体" w:eastAsia="宋体" w:cs="仿宋_GB2312"/>
          <w:sz w:val="32"/>
          <w:szCs w:val="32"/>
          <w:lang w:val="en-US"/>
        </w:rPr>
        <w:t>4,376.91</w:t>
      </w:r>
      <w:r>
        <w:rPr>
          <w:rFonts w:ascii="宋体" w:hAnsi="宋体" w:eastAsia="宋体" w:cs="仿宋_GB2312"/>
          <w:sz w:val="32"/>
          <w:szCs w:val="32"/>
          <w:lang w:eastAsia="zh-CN"/>
        </w:rPr>
        <w:t>万元，其中：基本支出</w:t>
      </w:r>
      <w:r>
        <w:rPr>
          <w:rFonts w:ascii="宋体" w:hAnsi="宋体" w:eastAsia="宋体" w:cs="仿宋_GB2312"/>
          <w:sz w:val="32"/>
          <w:szCs w:val="32"/>
          <w:lang w:val="en-US"/>
        </w:rPr>
        <w:t>720.63</w:t>
      </w:r>
      <w:r>
        <w:rPr>
          <w:rFonts w:ascii="宋体" w:hAnsi="宋体" w:eastAsia="宋体" w:cs="仿宋_GB2312"/>
          <w:sz w:val="32"/>
          <w:szCs w:val="32"/>
          <w:lang w:eastAsia="zh-CN"/>
        </w:rPr>
        <w:t>万元，占</w:t>
      </w:r>
      <w:r>
        <w:rPr>
          <w:rFonts w:ascii="宋体" w:hAnsi="宋体" w:eastAsia="宋体" w:cs="仿宋_GB2312"/>
          <w:sz w:val="32"/>
          <w:szCs w:val="32"/>
          <w:lang w:val="en-US"/>
        </w:rPr>
        <w:t>16.50%</w:t>
      </w:r>
      <w:r>
        <w:rPr>
          <w:rFonts w:ascii="宋体" w:hAnsi="宋体" w:eastAsia="宋体" w:cs="仿宋_GB2312"/>
          <w:sz w:val="32"/>
          <w:szCs w:val="32"/>
          <w:lang w:eastAsia="zh-CN"/>
        </w:rPr>
        <w:t>；项目支出</w:t>
      </w:r>
      <w:r>
        <w:rPr>
          <w:rFonts w:ascii="宋体" w:hAnsi="宋体" w:eastAsia="宋体" w:cs="仿宋_GB2312"/>
          <w:sz w:val="32"/>
          <w:szCs w:val="32"/>
          <w:lang w:val="en-US"/>
        </w:rPr>
        <w:t>3,656.27</w:t>
      </w:r>
      <w:r>
        <w:rPr>
          <w:rFonts w:ascii="宋体" w:hAnsi="宋体" w:eastAsia="宋体" w:cs="仿宋_GB2312"/>
          <w:sz w:val="32"/>
          <w:szCs w:val="32"/>
          <w:lang w:eastAsia="zh-CN"/>
        </w:rPr>
        <w:t>万元，占</w:t>
      </w:r>
      <w:r>
        <w:rPr>
          <w:rFonts w:ascii="宋体" w:hAnsi="宋体" w:eastAsia="宋体" w:cs="仿宋_GB2312"/>
          <w:sz w:val="32"/>
          <w:szCs w:val="32"/>
          <w:lang w:val="en-US"/>
        </w:rPr>
        <w:t>83.50%</w:t>
      </w:r>
      <w:r>
        <w:rPr>
          <w:rFonts w:ascii="宋体" w:hAnsi="宋体" w:eastAsia="宋体" w:cs="仿宋_GB2312"/>
          <w:sz w:val="32"/>
          <w:szCs w:val="32"/>
          <w:lang w:eastAsia="zh-CN"/>
        </w:rPr>
        <w:t>。</w:t>
      </w: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（四）关于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年度财政拨款收入支出决算总体情况说明</w:t>
      </w:r>
    </w:p>
    <w:p>
      <w:pPr>
        <w:adjustRightInd w:val="0"/>
        <w:spacing w:before="0" w:beforeAutospacing="1" w:after="0" w:afterAutospacing="1" w:line="580" w:lineRule="exact"/>
        <w:ind w:left="0" w:firstLine="600"/>
        <w:rPr>
          <w:rFonts w:ascii="宋体" w:hAnsi="宋体" w:eastAsia="宋体" w:cs="Times New Roman"/>
          <w:sz w:val="32"/>
          <w:szCs w:val="32"/>
          <w:lang w:val="en-US"/>
        </w:rPr>
      </w:pPr>
      <w:r>
        <w:rPr>
          <w:rFonts w:ascii="宋体" w:hAnsi="宋体" w:eastAsia="宋体" w:cs="仿宋_GB2312"/>
          <w:sz w:val="32"/>
          <w:szCs w:val="32"/>
          <w:lang w:eastAsia="zh-CN"/>
        </w:rPr>
        <w:t>本部门</w:t>
      </w:r>
      <w:r>
        <w:rPr>
          <w:rFonts w:ascii="宋体" w:hAnsi="宋体" w:eastAsia="宋体" w:cs="仿宋_GB2312"/>
          <w:sz w:val="32"/>
          <w:szCs w:val="32"/>
          <w:lang w:val="en-US"/>
        </w:rPr>
        <w:t>2018</w:t>
      </w:r>
      <w:r>
        <w:rPr>
          <w:rFonts w:ascii="宋体" w:hAnsi="宋体" w:eastAsia="宋体" w:cs="仿宋_GB2312"/>
          <w:sz w:val="32"/>
          <w:szCs w:val="32"/>
          <w:lang w:eastAsia="zh-CN"/>
        </w:rPr>
        <w:t>年度财政拨款收入总计</w:t>
      </w:r>
      <w:r>
        <w:rPr>
          <w:rFonts w:ascii="宋体" w:hAnsi="宋体" w:eastAsia="宋体" w:cs="仿宋_GB2312"/>
          <w:sz w:val="32"/>
          <w:szCs w:val="32"/>
          <w:lang w:val="en-US"/>
        </w:rPr>
        <w:t>5,380.31</w:t>
      </w:r>
      <w:r>
        <w:rPr>
          <w:rFonts w:ascii="宋体" w:hAnsi="宋体" w:eastAsia="宋体" w:cs="仿宋_GB2312"/>
          <w:sz w:val="32"/>
          <w:szCs w:val="32"/>
          <w:lang w:eastAsia="zh-CN"/>
        </w:rPr>
        <w:t>万元，其中：年初结转和结余</w:t>
      </w:r>
      <w:r>
        <w:rPr>
          <w:rFonts w:ascii="宋体" w:hAnsi="宋体" w:eastAsia="宋体" w:cs="仿宋_GB2312"/>
          <w:sz w:val="32"/>
          <w:szCs w:val="32"/>
          <w:lang w:val="en-US"/>
        </w:rPr>
        <w:t>688.64</w:t>
      </w:r>
      <w:r>
        <w:rPr>
          <w:rFonts w:ascii="宋体" w:hAnsi="宋体" w:eastAsia="宋体" w:cs="仿宋_GB2312"/>
          <w:sz w:val="32"/>
          <w:szCs w:val="32"/>
          <w:lang w:eastAsia="zh-CN"/>
        </w:rPr>
        <w:t>万元；支出总计</w:t>
      </w:r>
      <w:r>
        <w:rPr>
          <w:rFonts w:ascii="宋体" w:hAnsi="宋体" w:eastAsia="宋体" w:cs="仿宋_GB2312"/>
          <w:sz w:val="32"/>
          <w:szCs w:val="32"/>
          <w:lang w:val="en-US"/>
        </w:rPr>
        <w:t>5,380.31</w:t>
      </w:r>
      <w:r>
        <w:rPr>
          <w:rFonts w:ascii="宋体" w:hAnsi="宋体" w:eastAsia="宋体" w:cs="仿宋_GB2312"/>
          <w:sz w:val="32"/>
          <w:szCs w:val="32"/>
          <w:lang w:eastAsia="zh-CN"/>
        </w:rPr>
        <w:t>万元，其中：年末结转和结余</w:t>
      </w:r>
      <w:r>
        <w:rPr>
          <w:rFonts w:ascii="宋体" w:hAnsi="宋体" w:eastAsia="宋体" w:cs="仿宋_GB2312"/>
          <w:sz w:val="32"/>
          <w:szCs w:val="32"/>
          <w:lang w:val="en-US"/>
        </w:rPr>
        <w:t>1,003.40</w:t>
      </w:r>
      <w:r>
        <w:rPr>
          <w:rFonts w:ascii="宋体" w:hAnsi="宋体" w:eastAsia="宋体" w:cs="仿宋_GB2312"/>
          <w:sz w:val="32"/>
          <w:szCs w:val="32"/>
          <w:lang w:eastAsia="zh-CN"/>
        </w:rPr>
        <w:t>万元。与</w:t>
      </w:r>
      <w:r>
        <w:rPr>
          <w:rFonts w:ascii="宋体" w:hAnsi="宋体" w:eastAsia="宋体" w:cs="仿宋_GB2312"/>
          <w:sz w:val="32"/>
          <w:szCs w:val="32"/>
          <w:lang w:val="en-US"/>
        </w:rPr>
        <w:t>2017</w:t>
      </w:r>
      <w:r>
        <w:rPr>
          <w:rFonts w:ascii="宋体" w:hAnsi="宋体" w:eastAsia="宋体" w:cs="仿宋_GB2312"/>
          <w:sz w:val="32"/>
          <w:szCs w:val="32"/>
          <w:lang w:eastAsia="zh-CN"/>
        </w:rPr>
        <w:t>年度相比，收入</w:t>
      </w:r>
      <w:r>
        <w:rPr>
          <w:rFonts w:ascii="宋体" w:hAnsi="宋体" w:eastAsia="宋体" w:cs="仿宋_GB2312"/>
          <w:color w:val="000000"/>
          <w:sz w:val="32"/>
          <w:szCs w:val="32"/>
          <w:lang w:eastAsia="zh-CN"/>
        </w:rPr>
        <w:t>减少</w:t>
      </w:r>
      <w:r>
        <w:rPr>
          <w:rFonts w:ascii="宋体" w:hAnsi="宋体" w:eastAsia="宋体" w:cs="仿宋_GB2312"/>
          <w:sz w:val="32"/>
          <w:szCs w:val="32"/>
          <w:lang w:val="en-US"/>
        </w:rPr>
        <w:t>587.83</w:t>
      </w:r>
      <w:r>
        <w:rPr>
          <w:rFonts w:ascii="宋体" w:hAnsi="宋体" w:eastAsia="宋体" w:cs="仿宋_GB2312"/>
          <w:sz w:val="32"/>
          <w:szCs w:val="32"/>
          <w:lang w:eastAsia="zh-CN"/>
        </w:rPr>
        <w:t>万元，</w:t>
      </w:r>
      <w:r>
        <w:rPr>
          <w:rFonts w:ascii="宋体" w:hAnsi="宋体" w:eastAsia="宋体" w:cs="仿宋_GB2312"/>
          <w:color w:val="000000"/>
          <w:sz w:val="32"/>
          <w:szCs w:val="32"/>
          <w:lang w:eastAsia="zh-CN"/>
        </w:rPr>
        <w:t>下降</w:t>
      </w:r>
      <w:r>
        <w:rPr>
          <w:rFonts w:ascii="宋体" w:hAnsi="宋体" w:eastAsia="宋体" w:cs="仿宋_GB2312"/>
          <w:sz w:val="32"/>
          <w:szCs w:val="32"/>
          <w:lang w:val="en-US"/>
        </w:rPr>
        <w:t>9.80%</w:t>
      </w:r>
      <w:r>
        <w:rPr>
          <w:rFonts w:ascii="宋体" w:hAnsi="宋体" w:eastAsia="宋体" w:cs="仿宋_GB2312"/>
          <w:sz w:val="32"/>
          <w:szCs w:val="32"/>
          <w:lang w:eastAsia="zh-CN"/>
        </w:rPr>
        <w:t>；支出</w:t>
      </w:r>
      <w:r>
        <w:rPr>
          <w:rFonts w:ascii="宋体" w:hAnsi="宋体" w:eastAsia="宋体" w:cs="仿宋_GB2312"/>
          <w:color w:val="000000"/>
          <w:sz w:val="32"/>
          <w:szCs w:val="32"/>
          <w:lang w:eastAsia="zh-CN"/>
        </w:rPr>
        <w:t>减少</w:t>
      </w:r>
      <w:r>
        <w:rPr>
          <w:rFonts w:ascii="宋体" w:hAnsi="宋体" w:eastAsia="宋体" w:cs="仿宋_GB2312"/>
          <w:sz w:val="32"/>
          <w:szCs w:val="32"/>
          <w:lang w:val="en-US"/>
        </w:rPr>
        <w:t>587.83</w:t>
      </w:r>
      <w:r>
        <w:rPr>
          <w:rFonts w:ascii="宋体" w:hAnsi="宋体" w:eastAsia="宋体" w:cs="仿宋_GB2312"/>
          <w:sz w:val="32"/>
          <w:szCs w:val="32"/>
          <w:lang w:eastAsia="zh-CN"/>
        </w:rPr>
        <w:t>万元，</w:t>
      </w:r>
      <w:r>
        <w:rPr>
          <w:rFonts w:ascii="宋体" w:hAnsi="宋体" w:eastAsia="宋体" w:cs="仿宋_GB2312"/>
          <w:color w:val="000000"/>
          <w:sz w:val="32"/>
          <w:szCs w:val="32"/>
          <w:lang w:eastAsia="zh-CN"/>
        </w:rPr>
        <w:t>下降</w:t>
      </w:r>
      <w:r>
        <w:rPr>
          <w:rFonts w:ascii="宋体" w:hAnsi="宋体" w:eastAsia="宋体" w:cs="仿宋_GB2312"/>
          <w:sz w:val="32"/>
          <w:szCs w:val="32"/>
          <w:lang w:val="en-US"/>
        </w:rPr>
        <w:t>9.80%</w:t>
      </w:r>
      <w:r>
        <w:rPr>
          <w:rFonts w:ascii="宋体" w:hAnsi="宋体" w:eastAsia="宋体" w:cs="仿宋_GB2312"/>
          <w:sz w:val="32"/>
          <w:szCs w:val="32"/>
          <w:lang w:eastAsia="zh-CN"/>
        </w:rPr>
        <w:t>。主要原因：是</w:t>
      </w:r>
      <w:r>
        <w:rPr>
          <w:rFonts w:ascii="宋体" w:hAnsi="宋体" w:eastAsia="宋体" w:cs="仿宋_GB2312"/>
          <w:sz w:val="32"/>
          <w:szCs w:val="32"/>
          <w:lang w:val="en-US"/>
        </w:rPr>
        <w:t>2018</w:t>
      </w:r>
      <w:r>
        <w:rPr>
          <w:rFonts w:ascii="宋体" w:hAnsi="宋体" w:eastAsia="宋体" w:cs="仿宋_GB2312"/>
          <w:sz w:val="32"/>
          <w:szCs w:val="32"/>
          <w:lang w:eastAsia="zh-CN"/>
        </w:rPr>
        <w:t>年比</w:t>
      </w:r>
      <w:r>
        <w:rPr>
          <w:rFonts w:ascii="宋体" w:hAnsi="宋体" w:eastAsia="宋体" w:cs="仿宋_GB2312"/>
          <w:sz w:val="32"/>
          <w:szCs w:val="32"/>
          <w:lang w:val="en-US"/>
        </w:rPr>
        <w:t>2017</w:t>
      </w:r>
      <w:r>
        <w:rPr>
          <w:rFonts w:ascii="宋体" w:hAnsi="宋体" w:eastAsia="宋体" w:cs="仿宋_GB2312"/>
          <w:sz w:val="32"/>
          <w:szCs w:val="32"/>
          <w:lang w:eastAsia="zh-CN"/>
        </w:rPr>
        <w:t>年减少了爱国主义教育基地建设项目工程款。</w:t>
      </w: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（五）关于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年度一般公共预算财政拨款支出决算情况说明</w:t>
      </w:r>
    </w:p>
    <w:p>
      <w:pPr>
        <w:adjustRightInd w:val="0"/>
        <w:spacing w:before="0" w:beforeAutospacing="1" w:after="0" w:afterAutospacing="1" w:line="580" w:lineRule="exact"/>
        <w:ind w:left="0" w:firstLine="600"/>
        <w:rPr>
          <w:rFonts w:ascii="宋体" w:hAnsi="宋体" w:eastAsia="宋体" w:cs="Times New Roman"/>
          <w:sz w:val="32"/>
          <w:szCs w:val="32"/>
          <w:lang w:val="en-US"/>
        </w:rPr>
      </w:pPr>
      <w:r>
        <w:rPr>
          <w:rFonts w:ascii="宋体" w:hAnsi="宋体" w:eastAsia="宋体" w:cs="仿宋_GB2312"/>
          <w:sz w:val="32"/>
          <w:szCs w:val="32"/>
          <w:lang w:eastAsia="zh-CN"/>
        </w:rPr>
        <w:t>本部门</w:t>
      </w:r>
      <w:r>
        <w:rPr>
          <w:rFonts w:ascii="宋体" w:hAnsi="宋体" w:eastAsia="宋体" w:cs="仿宋_GB2312"/>
          <w:sz w:val="32"/>
          <w:szCs w:val="32"/>
          <w:lang w:val="en-US"/>
        </w:rPr>
        <w:t>2018</w:t>
      </w:r>
      <w:r>
        <w:rPr>
          <w:rFonts w:ascii="宋体" w:hAnsi="宋体" w:eastAsia="宋体" w:cs="仿宋_GB2312"/>
          <w:sz w:val="32"/>
          <w:szCs w:val="32"/>
          <w:lang w:eastAsia="zh-CN"/>
        </w:rPr>
        <w:t>年度一般公共预算财政拨款支出合计</w:t>
      </w:r>
      <w:r>
        <w:rPr>
          <w:rFonts w:ascii="宋体" w:hAnsi="宋体" w:eastAsia="宋体" w:cs="仿宋_GB2312"/>
          <w:sz w:val="32"/>
          <w:szCs w:val="32"/>
          <w:lang w:val="en-US"/>
        </w:rPr>
        <w:t>4,376.91</w:t>
      </w:r>
      <w:r>
        <w:rPr>
          <w:rFonts w:ascii="宋体" w:hAnsi="宋体" w:eastAsia="宋体" w:cs="仿宋_GB2312"/>
          <w:sz w:val="32"/>
          <w:szCs w:val="32"/>
          <w:lang w:eastAsia="zh-CN"/>
        </w:rPr>
        <w:t>万元，其中：基本支出</w:t>
      </w:r>
      <w:r>
        <w:rPr>
          <w:rFonts w:ascii="宋体" w:hAnsi="宋体" w:eastAsia="宋体" w:cs="仿宋_GB2312"/>
          <w:sz w:val="32"/>
          <w:szCs w:val="32"/>
          <w:lang w:val="en-US"/>
        </w:rPr>
        <w:t>720.63</w:t>
      </w:r>
      <w:r>
        <w:rPr>
          <w:rFonts w:ascii="宋体" w:hAnsi="宋体" w:eastAsia="宋体" w:cs="仿宋_GB2312"/>
          <w:sz w:val="32"/>
          <w:szCs w:val="32"/>
          <w:lang w:eastAsia="zh-CN"/>
        </w:rPr>
        <w:t>万元，占</w:t>
      </w:r>
      <w:r>
        <w:rPr>
          <w:rFonts w:ascii="宋体" w:hAnsi="宋体" w:eastAsia="宋体" w:cs="仿宋_GB2312"/>
          <w:sz w:val="32"/>
          <w:szCs w:val="32"/>
          <w:lang w:val="en-US"/>
        </w:rPr>
        <w:t>16.50%</w:t>
      </w:r>
      <w:r>
        <w:rPr>
          <w:rFonts w:ascii="宋体" w:hAnsi="宋体" w:eastAsia="宋体" w:cs="仿宋_GB2312"/>
          <w:sz w:val="32"/>
          <w:szCs w:val="32"/>
          <w:lang w:eastAsia="zh-CN"/>
        </w:rPr>
        <w:t>；项目支出</w:t>
      </w:r>
      <w:r>
        <w:rPr>
          <w:rFonts w:ascii="宋体" w:hAnsi="宋体" w:eastAsia="宋体" w:cs="仿宋_GB2312"/>
          <w:sz w:val="32"/>
          <w:szCs w:val="32"/>
          <w:lang w:val="en-US"/>
        </w:rPr>
        <w:t>3,656.27</w:t>
      </w:r>
      <w:r>
        <w:rPr>
          <w:rFonts w:ascii="宋体" w:hAnsi="宋体" w:eastAsia="宋体" w:cs="仿宋_GB2312"/>
          <w:sz w:val="32"/>
          <w:szCs w:val="32"/>
          <w:lang w:eastAsia="zh-CN"/>
        </w:rPr>
        <w:t>万元，占</w:t>
      </w:r>
      <w:r>
        <w:rPr>
          <w:rFonts w:ascii="宋体" w:hAnsi="宋体" w:eastAsia="宋体" w:cs="仿宋_GB2312"/>
          <w:sz w:val="32"/>
          <w:szCs w:val="32"/>
          <w:lang w:val="en-US"/>
        </w:rPr>
        <w:t>83.50%</w:t>
      </w:r>
      <w:r>
        <w:rPr>
          <w:rFonts w:ascii="宋体" w:hAnsi="宋体" w:eastAsia="宋体" w:cs="仿宋_GB2312"/>
          <w:sz w:val="32"/>
          <w:szCs w:val="32"/>
          <w:lang w:eastAsia="zh-CN"/>
        </w:rPr>
        <w:t>。</w:t>
      </w: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（六）关于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年度一般公共预算财政拨款基本支出决算情况说明</w:t>
      </w:r>
    </w:p>
    <w:p>
      <w:pPr>
        <w:adjustRightInd w:val="0"/>
        <w:spacing w:before="0" w:beforeAutospacing="1" w:after="0" w:afterAutospacing="1"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本部门</w:t>
      </w:r>
      <w:r>
        <w:rPr>
          <w:rFonts w:ascii="宋体" w:hAnsi="宋体" w:eastAsia="宋体" w:cs="仿宋_GB2312"/>
          <w:sz w:val="32"/>
          <w:szCs w:val="32"/>
          <w:lang w:val="en-US"/>
        </w:rPr>
        <w:t>2018</w:t>
      </w:r>
      <w:r>
        <w:rPr>
          <w:rFonts w:ascii="宋体" w:hAnsi="宋体" w:eastAsia="宋体" w:cs="仿宋_GB2312"/>
          <w:sz w:val="32"/>
          <w:szCs w:val="32"/>
          <w:lang w:eastAsia="zh-CN"/>
        </w:rPr>
        <w:t>年度一般公共预算财政拨款基本支出</w:t>
      </w:r>
      <w:r>
        <w:rPr>
          <w:rFonts w:ascii="宋体" w:hAnsi="宋体" w:eastAsia="宋体" w:cs="仿宋_GB2312"/>
          <w:sz w:val="32"/>
          <w:szCs w:val="32"/>
          <w:lang w:val="en-US"/>
        </w:rPr>
        <w:t>720.64</w:t>
      </w:r>
      <w:r>
        <w:rPr>
          <w:rFonts w:ascii="宋体" w:hAnsi="宋体" w:eastAsia="宋体" w:cs="仿宋_GB2312"/>
          <w:sz w:val="32"/>
          <w:szCs w:val="32"/>
          <w:lang w:eastAsia="zh-CN"/>
        </w:rPr>
        <w:t>万元，其中：人员经费</w:t>
      </w:r>
      <w:r>
        <w:rPr>
          <w:rFonts w:ascii="宋体" w:hAnsi="宋体" w:eastAsia="宋体" w:cs="仿宋_GB2312"/>
          <w:sz w:val="32"/>
          <w:szCs w:val="32"/>
          <w:lang w:val="en-US"/>
        </w:rPr>
        <w:t>665.79</w:t>
      </w:r>
      <w:r>
        <w:rPr>
          <w:rFonts w:ascii="宋体" w:hAnsi="宋体" w:eastAsia="宋体" w:cs="仿宋_GB2312"/>
          <w:sz w:val="32"/>
          <w:szCs w:val="32"/>
          <w:lang w:eastAsia="zh-CN"/>
        </w:rPr>
        <w:t>万元，主要包括：基本工资</w:t>
      </w:r>
      <w:r>
        <w:rPr>
          <w:rFonts w:ascii="宋体" w:hAnsi="宋体" w:eastAsia="宋体" w:cs="仿宋_GB2312"/>
          <w:sz w:val="32"/>
          <w:szCs w:val="32"/>
          <w:lang w:val="en-US"/>
        </w:rPr>
        <w:t>179.39</w:t>
      </w:r>
      <w:r>
        <w:rPr>
          <w:rFonts w:ascii="宋体" w:hAnsi="宋体" w:eastAsia="宋体" w:cs="仿宋_GB2312"/>
          <w:sz w:val="32"/>
          <w:szCs w:val="32"/>
          <w:lang w:eastAsia="zh-CN"/>
        </w:rPr>
        <w:t>万元、津贴补贴</w:t>
      </w:r>
      <w:r>
        <w:rPr>
          <w:rFonts w:ascii="宋体" w:hAnsi="宋体" w:eastAsia="宋体" w:cs="仿宋_GB2312"/>
          <w:sz w:val="32"/>
          <w:szCs w:val="32"/>
          <w:lang w:val="en-US"/>
        </w:rPr>
        <w:t>191.67</w:t>
      </w:r>
      <w:r>
        <w:rPr>
          <w:rFonts w:ascii="宋体" w:hAnsi="宋体" w:eastAsia="宋体" w:cs="仿宋_GB2312"/>
          <w:sz w:val="32"/>
          <w:szCs w:val="32"/>
          <w:lang w:eastAsia="zh-CN"/>
        </w:rPr>
        <w:t>万元、奖金</w:t>
      </w:r>
      <w:r>
        <w:rPr>
          <w:rFonts w:ascii="宋体" w:hAnsi="宋体" w:eastAsia="宋体" w:cs="仿宋_GB2312"/>
          <w:sz w:val="32"/>
          <w:szCs w:val="32"/>
          <w:lang w:val="en-US"/>
        </w:rPr>
        <w:t>11.83</w:t>
      </w:r>
      <w:r>
        <w:rPr>
          <w:rFonts w:ascii="宋体" w:hAnsi="宋体" w:eastAsia="宋体" w:cs="仿宋_GB2312"/>
          <w:sz w:val="32"/>
          <w:szCs w:val="32"/>
          <w:lang w:eastAsia="zh-CN"/>
        </w:rPr>
        <w:t>万元、其他社保保险缴费</w:t>
      </w:r>
      <w:r>
        <w:rPr>
          <w:rFonts w:ascii="宋体" w:hAnsi="宋体" w:eastAsia="宋体" w:cs="仿宋_GB2312"/>
          <w:sz w:val="32"/>
          <w:szCs w:val="32"/>
          <w:lang w:val="en-US"/>
        </w:rPr>
        <w:t>3.55</w:t>
      </w:r>
      <w:r>
        <w:rPr>
          <w:rFonts w:ascii="宋体" w:hAnsi="宋体" w:eastAsia="宋体" w:cs="仿宋_GB2312"/>
          <w:sz w:val="32"/>
          <w:szCs w:val="32"/>
          <w:lang w:eastAsia="zh-CN"/>
        </w:rPr>
        <w:t>万元、绩效工资</w:t>
      </w:r>
      <w:r>
        <w:rPr>
          <w:rFonts w:ascii="宋体" w:hAnsi="宋体" w:eastAsia="宋体" w:cs="仿宋_GB2312"/>
          <w:sz w:val="32"/>
          <w:szCs w:val="32"/>
          <w:lang w:val="en-US"/>
        </w:rPr>
        <w:t>7.83</w:t>
      </w:r>
      <w:r>
        <w:rPr>
          <w:rFonts w:ascii="宋体" w:hAnsi="宋体" w:eastAsia="宋体" w:cs="仿宋_GB2312"/>
          <w:sz w:val="32"/>
          <w:szCs w:val="32"/>
          <w:lang w:eastAsia="zh-CN"/>
        </w:rPr>
        <w:t>万元、机关事业单位基本养老保险费</w:t>
      </w:r>
      <w:r>
        <w:rPr>
          <w:rFonts w:ascii="宋体" w:hAnsi="宋体" w:eastAsia="宋体" w:cs="仿宋_GB2312"/>
          <w:sz w:val="32"/>
          <w:szCs w:val="32"/>
          <w:lang w:val="en-US"/>
        </w:rPr>
        <w:t>148.33</w:t>
      </w:r>
      <w:r>
        <w:rPr>
          <w:rFonts w:ascii="宋体" w:hAnsi="宋体" w:eastAsia="宋体" w:cs="仿宋_GB2312"/>
          <w:sz w:val="32"/>
          <w:szCs w:val="32"/>
          <w:lang w:eastAsia="zh-CN"/>
        </w:rPr>
        <w:t>万元、职业年金缴费</w:t>
      </w:r>
      <w:r>
        <w:rPr>
          <w:rFonts w:ascii="宋体" w:hAnsi="宋体" w:eastAsia="宋体" w:cs="仿宋_GB2312"/>
          <w:sz w:val="32"/>
          <w:szCs w:val="32"/>
          <w:lang w:val="en-US"/>
        </w:rPr>
        <w:t>7.6</w:t>
      </w:r>
      <w:r>
        <w:rPr>
          <w:rFonts w:ascii="宋体" w:hAnsi="宋体" w:eastAsia="宋体" w:cs="仿宋_GB2312"/>
          <w:sz w:val="32"/>
          <w:szCs w:val="32"/>
          <w:lang w:eastAsia="zh-CN"/>
        </w:rPr>
        <w:t>万元、职工基本医疗补助缴费</w:t>
      </w:r>
      <w:r>
        <w:rPr>
          <w:rFonts w:ascii="宋体" w:hAnsi="宋体" w:eastAsia="宋体" w:cs="仿宋_GB2312"/>
          <w:sz w:val="32"/>
          <w:szCs w:val="32"/>
          <w:lang w:val="en-US"/>
        </w:rPr>
        <w:t>20.36</w:t>
      </w:r>
      <w:r>
        <w:rPr>
          <w:rFonts w:ascii="宋体" w:hAnsi="宋体" w:eastAsia="宋体" w:cs="仿宋_GB2312"/>
          <w:sz w:val="32"/>
          <w:szCs w:val="32"/>
          <w:lang w:eastAsia="zh-CN"/>
        </w:rPr>
        <w:t>万元、公务员医疗补助缴费</w:t>
      </w:r>
      <w:r>
        <w:rPr>
          <w:rFonts w:ascii="宋体" w:hAnsi="宋体" w:eastAsia="宋体" w:cs="仿宋_GB2312"/>
          <w:sz w:val="32"/>
          <w:szCs w:val="32"/>
          <w:lang w:val="en-US"/>
        </w:rPr>
        <w:t>8.27</w:t>
      </w:r>
      <w:r>
        <w:rPr>
          <w:rFonts w:ascii="宋体" w:hAnsi="宋体" w:eastAsia="宋体" w:cs="仿宋_GB2312"/>
          <w:sz w:val="32"/>
          <w:szCs w:val="32"/>
          <w:lang w:eastAsia="zh-CN"/>
        </w:rPr>
        <w:t>万元、其他工资福利支出</w:t>
      </w:r>
      <w:r>
        <w:rPr>
          <w:rFonts w:ascii="宋体" w:hAnsi="宋体" w:eastAsia="宋体" w:cs="仿宋_GB2312"/>
          <w:sz w:val="32"/>
          <w:szCs w:val="32"/>
          <w:lang w:val="en-US"/>
        </w:rPr>
        <w:t>2.81</w:t>
      </w:r>
      <w:r>
        <w:rPr>
          <w:rFonts w:ascii="宋体" w:hAnsi="宋体" w:eastAsia="宋体" w:cs="仿宋_GB2312"/>
          <w:sz w:val="32"/>
          <w:szCs w:val="32"/>
          <w:lang w:eastAsia="zh-CN"/>
        </w:rPr>
        <w:t>万元、退休费</w:t>
      </w:r>
      <w:r>
        <w:rPr>
          <w:rFonts w:ascii="宋体" w:hAnsi="宋体" w:eastAsia="宋体" w:cs="仿宋_GB2312"/>
          <w:sz w:val="32"/>
          <w:szCs w:val="32"/>
          <w:lang w:val="en-US"/>
        </w:rPr>
        <w:t>38.07</w:t>
      </w:r>
      <w:r>
        <w:rPr>
          <w:rFonts w:ascii="宋体" w:hAnsi="宋体" w:eastAsia="宋体" w:cs="仿宋_GB2312"/>
          <w:sz w:val="32"/>
          <w:szCs w:val="32"/>
          <w:lang w:eastAsia="zh-CN"/>
        </w:rPr>
        <w:t>万元、住房公积金</w:t>
      </w:r>
      <w:r>
        <w:rPr>
          <w:rFonts w:ascii="宋体" w:hAnsi="宋体" w:eastAsia="宋体" w:cs="仿宋_GB2312"/>
          <w:sz w:val="32"/>
          <w:szCs w:val="32"/>
          <w:lang w:val="en-US"/>
        </w:rPr>
        <w:t>40.88</w:t>
      </w:r>
      <w:r>
        <w:rPr>
          <w:rFonts w:ascii="宋体" w:hAnsi="宋体" w:eastAsia="宋体" w:cs="仿宋_GB2312"/>
          <w:sz w:val="32"/>
          <w:szCs w:val="32"/>
          <w:lang w:eastAsia="zh-CN"/>
        </w:rPr>
        <w:t>万元、其他对个人和家庭的补助支出</w:t>
      </w:r>
      <w:r>
        <w:rPr>
          <w:rFonts w:ascii="宋体" w:hAnsi="宋体" w:eastAsia="宋体" w:cs="仿宋_GB2312"/>
          <w:sz w:val="32"/>
          <w:szCs w:val="32"/>
          <w:lang w:val="en-US"/>
        </w:rPr>
        <w:t>5.16</w:t>
      </w:r>
      <w:r>
        <w:rPr>
          <w:rFonts w:ascii="宋体" w:hAnsi="宋体" w:eastAsia="宋体" w:cs="仿宋_GB2312"/>
          <w:sz w:val="32"/>
          <w:szCs w:val="32"/>
          <w:lang w:eastAsia="zh-CN"/>
        </w:rPr>
        <w:t>万元、医疗费补助</w:t>
      </w:r>
      <w:r>
        <w:rPr>
          <w:rFonts w:ascii="宋体" w:hAnsi="宋体" w:eastAsia="宋体" w:cs="仿宋_GB2312"/>
          <w:sz w:val="32"/>
          <w:szCs w:val="32"/>
          <w:lang w:val="en-US"/>
        </w:rPr>
        <w:t>0.05</w:t>
      </w:r>
      <w:r>
        <w:rPr>
          <w:rFonts w:ascii="宋体" w:hAnsi="宋体" w:eastAsia="宋体" w:cs="仿宋_GB2312"/>
          <w:sz w:val="32"/>
          <w:szCs w:val="32"/>
          <w:lang w:eastAsia="zh-CN"/>
        </w:rPr>
        <w:t>万元，较上年</w:t>
      </w:r>
      <w:r>
        <w:rPr>
          <w:rFonts w:ascii="宋体" w:hAnsi="宋体" w:eastAsia="宋体" w:cs="仿宋_GB2312"/>
          <w:color w:val="000000"/>
          <w:sz w:val="32"/>
          <w:szCs w:val="32"/>
          <w:lang w:eastAsia="zh-CN"/>
        </w:rPr>
        <w:t>增加</w:t>
      </w:r>
      <w:r>
        <w:rPr>
          <w:rFonts w:ascii="宋体" w:hAnsi="宋体" w:eastAsia="宋体" w:cs="仿宋_GB2312"/>
          <w:sz w:val="32"/>
          <w:szCs w:val="32"/>
          <w:lang w:val="en-US"/>
        </w:rPr>
        <w:t>184.88</w:t>
      </w:r>
      <w:r>
        <w:rPr>
          <w:rFonts w:ascii="宋体" w:hAnsi="宋体" w:eastAsia="宋体" w:cs="仿宋_GB2312"/>
          <w:sz w:val="32"/>
          <w:szCs w:val="32"/>
          <w:lang w:eastAsia="zh-CN"/>
        </w:rPr>
        <w:t>万元，主要原因是：一是</w:t>
      </w:r>
      <w:r>
        <w:rPr>
          <w:rFonts w:ascii="宋体" w:hAnsi="宋体" w:eastAsia="宋体" w:cs="仿宋_GB2312"/>
          <w:sz w:val="32"/>
          <w:szCs w:val="32"/>
          <w:lang w:val="en-US"/>
        </w:rPr>
        <w:t>2018</w:t>
      </w:r>
      <w:r>
        <w:rPr>
          <w:rFonts w:ascii="宋体" w:hAnsi="宋体" w:eastAsia="宋体" w:cs="仿宋_GB2312"/>
          <w:sz w:val="32"/>
          <w:szCs w:val="32"/>
          <w:lang w:eastAsia="zh-CN"/>
        </w:rPr>
        <w:t>年增加了机关事业单位基本养老保险缴费用以及职业年金缴费用；二是</w:t>
      </w:r>
      <w:r>
        <w:rPr>
          <w:rFonts w:ascii="宋体" w:hAnsi="宋体" w:eastAsia="宋体" w:cs="仿宋_GB2312"/>
          <w:sz w:val="32"/>
          <w:szCs w:val="32"/>
          <w:lang w:val="en-US"/>
        </w:rPr>
        <w:t>2018</w:t>
      </w:r>
      <w:r>
        <w:rPr>
          <w:rFonts w:ascii="宋体" w:hAnsi="宋体" w:eastAsia="宋体" w:cs="仿宋_GB2312"/>
          <w:sz w:val="32"/>
          <w:szCs w:val="32"/>
          <w:lang w:eastAsia="zh-CN"/>
        </w:rPr>
        <w:t>年增加了津补补贴及两年五年工资正常调资。公用经费</w:t>
      </w:r>
      <w:r>
        <w:rPr>
          <w:rFonts w:ascii="宋体" w:hAnsi="宋体" w:eastAsia="宋体" w:cs="仿宋_GB2312"/>
          <w:sz w:val="32"/>
          <w:szCs w:val="32"/>
          <w:lang w:val="en-US"/>
        </w:rPr>
        <w:t>54.85</w:t>
      </w:r>
      <w:r>
        <w:rPr>
          <w:rFonts w:ascii="宋体" w:hAnsi="宋体" w:eastAsia="宋体" w:cs="仿宋_GB2312"/>
          <w:sz w:val="32"/>
          <w:szCs w:val="32"/>
          <w:lang w:eastAsia="zh-CN"/>
        </w:rPr>
        <w:t>万元，主要包括：办公费</w:t>
      </w:r>
      <w:r>
        <w:rPr>
          <w:rFonts w:ascii="宋体" w:hAnsi="宋体" w:eastAsia="宋体" w:cs="仿宋_GB2312"/>
          <w:sz w:val="32"/>
          <w:szCs w:val="32"/>
          <w:lang w:val="en-US"/>
        </w:rPr>
        <w:t>2.79</w:t>
      </w:r>
      <w:r>
        <w:rPr>
          <w:rFonts w:ascii="宋体" w:hAnsi="宋体" w:eastAsia="宋体" w:cs="仿宋_GB2312"/>
          <w:sz w:val="32"/>
          <w:szCs w:val="32"/>
          <w:lang w:eastAsia="zh-CN"/>
        </w:rPr>
        <w:t>万元、邮电费</w:t>
      </w:r>
      <w:r>
        <w:rPr>
          <w:rFonts w:ascii="宋体" w:hAnsi="宋体" w:eastAsia="宋体" w:cs="仿宋_GB2312"/>
          <w:sz w:val="32"/>
          <w:szCs w:val="32"/>
          <w:lang w:val="en-US"/>
        </w:rPr>
        <w:t>1.50</w:t>
      </w:r>
      <w:r>
        <w:rPr>
          <w:rFonts w:ascii="宋体" w:hAnsi="宋体" w:eastAsia="宋体" w:cs="仿宋_GB2312"/>
          <w:sz w:val="32"/>
          <w:szCs w:val="32"/>
          <w:lang w:eastAsia="zh-CN"/>
        </w:rPr>
        <w:t>万元、取暖费</w:t>
      </w:r>
      <w:r>
        <w:rPr>
          <w:rFonts w:ascii="宋体" w:hAnsi="宋体" w:eastAsia="宋体" w:cs="仿宋_GB2312"/>
          <w:sz w:val="32"/>
          <w:szCs w:val="32"/>
          <w:lang w:val="en-US"/>
        </w:rPr>
        <w:t>7.31</w:t>
      </w:r>
      <w:r>
        <w:rPr>
          <w:rFonts w:ascii="宋体" w:hAnsi="宋体" w:eastAsia="宋体" w:cs="仿宋_GB2312"/>
          <w:sz w:val="32"/>
          <w:szCs w:val="32"/>
          <w:lang w:eastAsia="zh-CN"/>
        </w:rPr>
        <w:t>万元、差旅费</w:t>
      </w:r>
      <w:r>
        <w:rPr>
          <w:rFonts w:ascii="宋体" w:hAnsi="宋体" w:eastAsia="宋体" w:cs="仿宋_GB2312"/>
          <w:sz w:val="32"/>
          <w:szCs w:val="32"/>
          <w:lang w:val="en-US"/>
        </w:rPr>
        <w:t>3</w:t>
      </w:r>
      <w:r>
        <w:rPr>
          <w:rFonts w:ascii="宋体" w:hAnsi="宋体" w:eastAsia="宋体" w:cs="仿宋_GB2312"/>
          <w:sz w:val="32"/>
          <w:szCs w:val="32"/>
          <w:lang w:eastAsia="zh-CN"/>
        </w:rPr>
        <w:t>万元、、公务接待费</w:t>
      </w:r>
      <w:r>
        <w:rPr>
          <w:rFonts w:ascii="宋体" w:hAnsi="宋体" w:eastAsia="宋体" w:cs="仿宋_GB2312"/>
          <w:sz w:val="32"/>
          <w:szCs w:val="32"/>
          <w:lang w:val="en-US"/>
        </w:rPr>
        <w:t>0.9</w:t>
      </w:r>
      <w:r>
        <w:rPr>
          <w:rFonts w:ascii="宋体" w:hAnsi="宋体" w:eastAsia="宋体" w:cs="仿宋_GB2312"/>
          <w:sz w:val="32"/>
          <w:szCs w:val="32"/>
          <w:lang w:eastAsia="zh-CN"/>
        </w:rPr>
        <w:t>万元、劳务费</w:t>
      </w:r>
      <w:r>
        <w:rPr>
          <w:rFonts w:ascii="宋体" w:hAnsi="宋体" w:eastAsia="宋体" w:cs="仿宋_GB2312"/>
          <w:sz w:val="32"/>
          <w:szCs w:val="32"/>
          <w:lang w:val="en-US"/>
        </w:rPr>
        <w:t>0.85</w:t>
      </w:r>
      <w:r>
        <w:rPr>
          <w:rFonts w:ascii="宋体" w:hAnsi="宋体" w:eastAsia="宋体" w:cs="仿宋_GB2312"/>
          <w:sz w:val="32"/>
          <w:szCs w:val="32"/>
          <w:lang w:eastAsia="zh-CN"/>
        </w:rPr>
        <w:t>万元、福利费</w:t>
      </w:r>
      <w:r>
        <w:rPr>
          <w:rFonts w:ascii="宋体" w:hAnsi="宋体" w:eastAsia="宋体" w:cs="仿宋_GB2312"/>
          <w:sz w:val="32"/>
          <w:szCs w:val="32"/>
          <w:lang w:val="en-US"/>
        </w:rPr>
        <w:t>8.42</w:t>
      </w:r>
      <w:r>
        <w:rPr>
          <w:rFonts w:ascii="宋体" w:hAnsi="宋体" w:eastAsia="宋体" w:cs="仿宋_GB2312"/>
          <w:sz w:val="32"/>
          <w:szCs w:val="32"/>
          <w:lang w:eastAsia="zh-CN"/>
        </w:rPr>
        <w:t>万元、公务用车运行维护费</w:t>
      </w:r>
      <w:r>
        <w:rPr>
          <w:rFonts w:ascii="宋体" w:hAnsi="宋体" w:eastAsia="宋体" w:cs="仿宋_GB2312"/>
          <w:sz w:val="32"/>
          <w:szCs w:val="32"/>
          <w:lang w:val="en-US"/>
        </w:rPr>
        <w:t>4.08</w:t>
      </w:r>
      <w:r>
        <w:rPr>
          <w:rFonts w:ascii="宋体" w:hAnsi="宋体" w:eastAsia="宋体" w:cs="仿宋_GB2312"/>
          <w:sz w:val="32"/>
          <w:szCs w:val="32"/>
          <w:lang w:eastAsia="zh-CN"/>
        </w:rPr>
        <w:t>万元、其他交通费用</w:t>
      </w:r>
      <w:r>
        <w:rPr>
          <w:rFonts w:ascii="宋体" w:hAnsi="宋体" w:eastAsia="宋体" w:cs="仿宋_GB2312"/>
          <w:sz w:val="32"/>
          <w:szCs w:val="32"/>
          <w:lang w:val="en-US"/>
        </w:rPr>
        <w:t>26</w:t>
      </w:r>
      <w:r>
        <w:rPr>
          <w:rFonts w:ascii="宋体" w:hAnsi="宋体" w:eastAsia="宋体" w:cs="仿宋_GB2312"/>
          <w:sz w:val="32"/>
          <w:szCs w:val="32"/>
          <w:lang w:eastAsia="zh-CN"/>
        </w:rPr>
        <w:t>万元、较上年</w:t>
      </w:r>
      <w:r>
        <w:rPr>
          <w:rFonts w:ascii="宋体" w:hAnsi="宋体" w:eastAsia="宋体" w:cs="仿宋_GB2312"/>
          <w:color w:val="000000"/>
          <w:sz w:val="32"/>
          <w:szCs w:val="32"/>
          <w:lang w:eastAsia="zh-CN"/>
        </w:rPr>
        <w:t>减少</w:t>
      </w:r>
      <w:r>
        <w:rPr>
          <w:rFonts w:ascii="宋体" w:hAnsi="宋体" w:eastAsia="宋体" w:cs="仿宋_GB2312"/>
          <w:sz w:val="32"/>
          <w:szCs w:val="32"/>
          <w:lang w:val="en-US"/>
        </w:rPr>
        <w:t>168.39</w:t>
      </w:r>
      <w:r>
        <w:rPr>
          <w:rFonts w:ascii="宋体" w:hAnsi="宋体" w:eastAsia="宋体" w:cs="仿宋_GB2312"/>
          <w:sz w:val="32"/>
          <w:szCs w:val="32"/>
          <w:lang w:eastAsia="zh-CN"/>
        </w:rPr>
        <w:t>万元，主要原因是</w:t>
      </w:r>
      <w:r>
        <w:rPr>
          <w:rFonts w:ascii="宋体" w:hAnsi="宋体" w:eastAsia="宋体" w:cs="仿宋_GB2312"/>
          <w:sz w:val="32"/>
          <w:szCs w:val="32"/>
          <w:lang w:val="en-US"/>
        </w:rPr>
        <w:t>2018</w:t>
      </w:r>
      <w:r>
        <w:rPr>
          <w:rFonts w:ascii="宋体" w:hAnsi="宋体" w:eastAsia="宋体" w:cs="仿宋_GB2312"/>
          <w:sz w:val="32"/>
          <w:szCs w:val="32"/>
          <w:lang w:eastAsia="zh-CN"/>
        </w:rPr>
        <w:t>年印刷费和维护（维修）费减少了。</w:t>
      </w: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（七）关于</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年度财政拨款</w:t>
      </w:r>
      <w:r>
        <w:rPr>
          <w:rFonts w:hint="default" w:ascii="仿宋_GB2312" w:hAnsi="Times New Roman" w:eastAsia="仿宋_GB2312" w:cs="仿宋_GB2312"/>
          <w:sz w:val="32"/>
          <w:szCs w:val="32"/>
          <w:lang w:val="en-US"/>
        </w:rPr>
        <w:t>“</w:t>
      </w:r>
      <w:r>
        <w:rPr>
          <w:rFonts w:hint="eastAsia" w:ascii="仿宋_GB2312" w:hAnsi="Times New Roman" w:eastAsia="仿宋_GB2312" w:cs="仿宋_GB2312"/>
          <w:sz w:val="32"/>
          <w:szCs w:val="32"/>
          <w:lang w:eastAsia="zh-CN"/>
        </w:rPr>
        <w:t>三公</w:t>
      </w:r>
      <w:r>
        <w:rPr>
          <w:rFonts w:hint="default" w:ascii="仿宋_GB2312" w:hAnsi="Times New Roman" w:eastAsia="仿宋_GB2312" w:cs="仿宋_GB2312"/>
          <w:sz w:val="32"/>
          <w:szCs w:val="32"/>
          <w:lang w:val="en-US"/>
        </w:rPr>
        <w:t>”</w:t>
      </w:r>
      <w:r>
        <w:rPr>
          <w:rFonts w:hint="eastAsia" w:ascii="仿宋_GB2312" w:hAnsi="Times New Roman" w:eastAsia="仿宋_GB2312" w:cs="仿宋_GB2312"/>
          <w:sz w:val="32"/>
          <w:szCs w:val="32"/>
          <w:lang w:eastAsia="zh-CN"/>
        </w:rPr>
        <w:t>经费支出决算情况说明</w:t>
      </w:r>
    </w:p>
    <w:p>
      <w:pPr>
        <w:adjustRightInd w:val="0"/>
        <w:spacing w:before="0" w:beforeAutospacing="1" w:after="0" w:afterAutospacing="1" w:line="580" w:lineRule="exact"/>
        <w:ind w:left="0" w:firstLine="600"/>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val="en-US"/>
        </w:rPr>
        <w:t>1</w:t>
      </w:r>
      <w:r>
        <w:rPr>
          <w:rFonts w:hint="eastAsia" w:ascii="仿宋_GB2312" w:hAnsi="Times New Roman" w:eastAsia="仿宋_GB2312" w:cs="仿宋_GB2312"/>
          <w:sz w:val="32"/>
          <w:szCs w:val="32"/>
          <w:lang w:eastAsia="zh-CN"/>
        </w:rPr>
        <w:t>、“三公”经费财政拨款支出决算总体情况说明</w:t>
      </w:r>
    </w:p>
    <w:p>
      <w:pPr>
        <w:adjustRightInd w:val="0"/>
        <w:spacing w:before="0" w:beforeAutospacing="1" w:after="0" w:afterAutospacing="1" w:line="580" w:lineRule="exact"/>
        <w:ind w:left="0" w:firstLine="600"/>
        <w:rPr>
          <w:rFonts w:ascii="宋体" w:hAnsi="宋体" w:eastAsia="宋体" w:cs="Times New Roman"/>
          <w:sz w:val="32"/>
          <w:szCs w:val="32"/>
          <w:lang w:val="en-US"/>
        </w:rPr>
      </w:pPr>
      <w:r>
        <w:rPr>
          <w:rFonts w:ascii="宋体" w:hAnsi="宋体" w:eastAsia="宋体" w:cs="仿宋_GB2312"/>
          <w:sz w:val="32"/>
          <w:szCs w:val="32"/>
          <w:lang w:eastAsia="zh-CN"/>
        </w:rPr>
        <w:t>本部门</w:t>
      </w:r>
      <w:r>
        <w:rPr>
          <w:rFonts w:ascii="宋体" w:hAnsi="宋体" w:eastAsia="宋体" w:cs="仿宋_GB2312"/>
          <w:sz w:val="32"/>
          <w:szCs w:val="32"/>
          <w:lang w:val="en-US"/>
        </w:rPr>
        <w:t>2018</w:t>
      </w:r>
      <w:r>
        <w:rPr>
          <w:rFonts w:ascii="宋体" w:hAnsi="宋体" w:eastAsia="宋体" w:cs="仿宋_GB2312"/>
          <w:sz w:val="32"/>
          <w:szCs w:val="32"/>
          <w:lang w:eastAsia="zh-CN"/>
        </w:rPr>
        <w:t>年度财政拨款</w:t>
      </w:r>
      <w:r>
        <w:rPr>
          <w:rFonts w:ascii="宋体" w:hAnsi="宋体" w:eastAsia="宋体" w:cs="仿宋_GB2312"/>
          <w:sz w:val="32"/>
          <w:szCs w:val="32"/>
          <w:lang w:val="en-US"/>
        </w:rPr>
        <w:t>“</w:t>
      </w:r>
      <w:r>
        <w:rPr>
          <w:rFonts w:ascii="宋体" w:hAnsi="宋体" w:eastAsia="宋体" w:cs="仿宋_GB2312"/>
          <w:sz w:val="32"/>
          <w:szCs w:val="32"/>
          <w:lang w:eastAsia="zh-CN"/>
        </w:rPr>
        <w:t>三公</w:t>
      </w:r>
      <w:r>
        <w:rPr>
          <w:rFonts w:ascii="宋体" w:hAnsi="宋体" w:eastAsia="宋体" w:cs="仿宋_GB2312"/>
          <w:sz w:val="32"/>
          <w:szCs w:val="32"/>
          <w:lang w:val="en-US"/>
        </w:rPr>
        <w:t>”</w:t>
      </w:r>
      <w:r>
        <w:rPr>
          <w:rFonts w:ascii="宋体" w:hAnsi="宋体" w:eastAsia="宋体" w:cs="仿宋_GB2312"/>
          <w:sz w:val="32"/>
          <w:szCs w:val="32"/>
          <w:lang w:eastAsia="zh-CN"/>
        </w:rPr>
        <w:t>经费预算为</w:t>
      </w:r>
      <w:r>
        <w:rPr>
          <w:rFonts w:ascii="宋体" w:hAnsi="宋体" w:eastAsia="宋体" w:cs="仿宋_GB2312"/>
          <w:sz w:val="32"/>
          <w:szCs w:val="32"/>
          <w:lang w:val="en-US"/>
        </w:rPr>
        <w:t>5.00</w:t>
      </w:r>
      <w:r>
        <w:rPr>
          <w:rFonts w:ascii="宋体" w:hAnsi="宋体" w:eastAsia="宋体" w:cs="仿宋_GB2312"/>
          <w:sz w:val="32"/>
          <w:szCs w:val="32"/>
          <w:lang w:eastAsia="zh-CN"/>
        </w:rPr>
        <w:t>万元，支出决算为</w:t>
      </w:r>
      <w:r>
        <w:rPr>
          <w:rFonts w:ascii="宋体" w:hAnsi="宋体" w:eastAsia="宋体" w:cs="仿宋_GB2312"/>
          <w:sz w:val="32"/>
          <w:szCs w:val="32"/>
          <w:lang w:val="en-US"/>
        </w:rPr>
        <w:t>4.98</w:t>
      </w:r>
      <w:r>
        <w:rPr>
          <w:rFonts w:ascii="宋体" w:hAnsi="宋体" w:eastAsia="宋体" w:cs="仿宋_GB2312"/>
          <w:sz w:val="32"/>
          <w:szCs w:val="32"/>
          <w:lang w:eastAsia="zh-CN"/>
        </w:rPr>
        <w:t>万元，完成预算的</w:t>
      </w:r>
      <w:r>
        <w:rPr>
          <w:rFonts w:ascii="宋体" w:hAnsi="宋体" w:eastAsia="宋体" w:cs="仿宋_GB2312"/>
          <w:sz w:val="32"/>
          <w:szCs w:val="32"/>
          <w:lang w:val="en-US"/>
        </w:rPr>
        <w:t>100.00%</w:t>
      </w:r>
      <w:r>
        <w:rPr>
          <w:rFonts w:ascii="宋体" w:hAnsi="宋体" w:eastAsia="宋体" w:cs="仿宋_GB2312"/>
          <w:sz w:val="32"/>
          <w:szCs w:val="32"/>
          <w:lang w:eastAsia="zh-CN"/>
        </w:rPr>
        <w:t>，其中：因公出国（境）费支出决算为</w:t>
      </w:r>
      <w:r>
        <w:rPr>
          <w:rFonts w:ascii="宋体" w:hAnsi="宋体" w:eastAsia="宋体" w:cs="仿宋_GB2312"/>
          <w:sz w:val="32"/>
          <w:szCs w:val="32"/>
          <w:lang w:val="en-US"/>
        </w:rPr>
        <w:t>0.00</w:t>
      </w:r>
      <w:r>
        <w:rPr>
          <w:rFonts w:ascii="宋体" w:hAnsi="宋体" w:eastAsia="宋体" w:cs="仿宋_GB2312"/>
          <w:sz w:val="32"/>
          <w:szCs w:val="32"/>
          <w:lang w:eastAsia="zh-CN"/>
        </w:rPr>
        <w:t>万元，完成预算的</w:t>
      </w:r>
      <w:r>
        <w:rPr>
          <w:rFonts w:ascii="宋体" w:hAnsi="宋体" w:eastAsia="宋体" w:cs="仿宋_GB2312"/>
          <w:sz w:val="32"/>
          <w:szCs w:val="32"/>
          <w:lang w:val="en-US"/>
        </w:rPr>
        <w:t>0.00%</w:t>
      </w:r>
      <w:r>
        <w:rPr>
          <w:rFonts w:ascii="宋体" w:hAnsi="宋体" w:eastAsia="宋体" w:cs="仿宋_GB2312"/>
          <w:sz w:val="32"/>
          <w:szCs w:val="32"/>
          <w:lang w:eastAsia="zh-CN"/>
        </w:rPr>
        <w:t>；公务用车购置及运行维护费支出决算为</w:t>
      </w:r>
      <w:r>
        <w:rPr>
          <w:rFonts w:ascii="宋体" w:hAnsi="宋体" w:eastAsia="宋体" w:cs="仿宋_GB2312"/>
          <w:sz w:val="32"/>
          <w:szCs w:val="32"/>
          <w:lang w:val="en-US"/>
        </w:rPr>
        <w:t>4.08</w:t>
      </w:r>
      <w:r>
        <w:rPr>
          <w:rFonts w:ascii="宋体" w:hAnsi="宋体" w:eastAsia="宋体" w:cs="仿宋_GB2312"/>
          <w:sz w:val="32"/>
          <w:szCs w:val="32"/>
          <w:lang w:eastAsia="zh-CN"/>
        </w:rPr>
        <w:t>万元，完成预算的</w:t>
      </w:r>
      <w:r>
        <w:rPr>
          <w:rFonts w:ascii="宋体" w:hAnsi="宋体" w:eastAsia="宋体" w:cs="仿宋_GB2312"/>
          <w:sz w:val="32"/>
          <w:szCs w:val="32"/>
          <w:lang w:val="en-US"/>
        </w:rPr>
        <w:t>100.00%</w:t>
      </w:r>
      <w:r>
        <w:rPr>
          <w:rFonts w:ascii="宋体" w:hAnsi="宋体" w:eastAsia="宋体" w:cs="仿宋_GB2312"/>
          <w:sz w:val="32"/>
          <w:szCs w:val="32"/>
          <w:lang w:eastAsia="zh-CN"/>
        </w:rPr>
        <w:t>；公务接待费支出决算为</w:t>
      </w:r>
      <w:r>
        <w:rPr>
          <w:rFonts w:ascii="宋体" w:hAnsi="宋体" w:eastAsia="宋体" w:cs="仿宋_GB2312"/>
          <w:sz w:val="32"/>
          <w:szCs w:val="32"/>
          <w:lang w:val="en-US"/>
        </w:rPr>
        <w:t>0.90</w:t>
      </w:r>
      <w:r>
        <w:rPr>
          <w:rFonts w:ascii="宋体" w:hAnsi="宋体" w:eastAsia="宋体" w:cs="仿宋_GB2312"/>
          <w:sz w:val="32"/>
          <w:szCs w:val="32"/>
          <w:lang w:eastAsia="zh-CN"/>
        </w:rPr>
        <w:t>万元，完成预算的</w:t>
      </w:r>
      <w:r>
        <w:rPr>
          <w:rFonts w:ascii="宋体" w:hAnsi="宋体" w:eastAsia="宋体" w:cs="仿宋_GB2312"/>
          <w:sz w:val="32"/>
          <w:szCs w:val="32"/>
          <w:lang w:val="en-US"/>
        </w:rPr>
        <w:t>100.00%</w:t>
      </w:r>
      <w:r>
        <w:rPr>
          <w:rFonts w:ascii="宋体" w:hAnsi="宋体" w:eastAsia="宋体" w:cs="仿宋_GB2312"/>
          <w:sz w:val="32"/>
          <w:szCs w:val="32"/>
          <w:lang w:eastAsia="zh-CN"/>
        </w:rPr>
        <w:t>。</w:t>
      </w:r>
      <w:r>
        <w:rPr>
          <w:rFonts w:ascii="宋体" w:hAnsi="宋体" w:eastAsia="宋体" w:cs="仿宋_GB2312"/>
          <w:sz w:val="32"/>
          <w:szCs w:val="32"/>
          <w:lang w:val="en-US"/>
        </w:rPr>
        <w:t>2018</w:t>
      </w:r>
      <w:r>
        <w:rPr>
          <w:rFonts w:ascii="宋体" w:hAnsi="宋体" w:eastAsia="宋体" w:cs="仿宋_GB2312"/>
          <w:sz w:val="32"/>
          <w:szCs w:val="32"/>
          <w:lang w:eastAsia="zh-CN"/>
        </w:rPr>
        <w:t>年与</w:t>
      </w:r>
      <w:r>
        <w:rPr>
          <w:rFonts w:ascii="宋体" w:hAnsi="宋体" w:eastAsia="宋体" w:cs="仿宋_GB2312"/>
          <w:sz w:val="32"/>
          <w:szCs w:val="32"/>
          <w:lang w:val="en-US"/>
        </w:rPr>
        <w:t>2017</w:t>
      </w:r>
      <w:r>
        <w:rPr>
          <w:rFonts w:ascii="宋体" w:hAnsi="宋体" w:eastAsia="宋体" w:cs="仿宋_GB2312"/>
          <w:sz w:val="32"/>
          <w:szCs w:val="32"/>
          <w:lang w:eastAsia="zh-CN"/>
        </w:rPr>
        <w:t>年度财政拨款</w:t>
      </w:r>
      <w:r>
        <w:rPr>
          <w:rFonts w:ascii="宋体" w:hAnsi="宋体" w:eastAsia="宋体" w:cs="仿宋_GB2312"/>
          <w:sz w:val="32"/>
          <w:szCs w:val="32"/>
          <w:lang w:val="en-US"/>
        </w:rPr>
        <w:t>“</w:t>
      </w:r>
      <w:r>
        <w:rPr>
          <w:rFonts w:ascii="宋体" w:hAnsi="宋体" w:eastAsia="宋体" w:cs="仿宋_GB2312"/>
          <w:sz w:val="32"/>
          <w:szCs w:val="32"/>
          <w:lang w:eastAsia="zh-CN"/>
        </w:rPr>
        <w:t>三公</w:t>
      </w:r>
      <w:r>
        <w:rPr>
          <w:rFonts w:ascii="宋体" w:hAnsi="宋体" w:eastAsia="宋体" w:cs="仿宋_GB2312"/>
          <w:sz w:val="32"/>
          <w:szCs w:val="32"/>
          <w:lang w:val="en-US"/>
        </w:rPr>
        <w:t>”</w:t>
      </w:r>
      <w:r>
        <w:rPr>
          <w:rFonts w:ascii="宋体" w:hAnsi="宋体" w:eastAsia="宋体" w:cs="仿宋_GB2312"/>
          <w:sz w:val="32"/>
          <w:szCs w:val="32"/>
          <w:lang w:eastAsia="zh-CN"/>
        </w:rPr>
        <w:t>经费支出决算与预算无差异。</w:t>
      </w:r>
    </w:p>
    <w:p>
      <w:pPr>
        <w:adjustRightInd w:val="0"/>
        <w:spacing w:before="0" w:beforeAutospacing="1" w:after="0" w:afterAutospacing="1" w:line="580" w:lineRule="exact"/>
        <w:ind w:left="0" w:firstLine="600"/>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val="en-US"/>
        </w:rPr>
        <w:t>2</w:t>
      </w:r>
      <w:r>
        <w:rPr>
          <w:rFonts w:hint="eastAsia" w:ascii="仿宋_GB2312" w:hAnsi="Times New Roman" w:eastAsia="仿宋_GB2312" w:cs="仿宋_GB2312"/>
          <w:sz w:val="32"/>
          <w:szCs w:val="32"/>
          <w:lang w:eastAsia="zh-CN"/>
        </w:rPr>
        <w:t>、“三公”经费财政拨款支出决算具体情况说明</w:t>
      </w:r>
    </w:p>
    <w:p>
      <w:pPr>
        <w:adjustRightInd w:val="0"/>
        <w:spacing w:before="0" w:beforeAutospacing="1" w:after="0" w:afterAutospacing="1" w:line="580" w:lineRule="exact"/>
        <w:ind w:left="0" w:firstLine="600"/>
        <w:rPr>
          <w:rFonts w:ascii="宋体" w:hAnsi="宋体" w:eastAsia="宋体" w:cs="Times New Roman"/>
          <w:sz w:val="32"/>
          <w:szCs w:val="32"/>
          <w:lang w:val="en-US"/>
        </w:rPr>
      </w:pPr>
      <w:r>
        <w:rPr>
          <w:rFonts w:ascii="宋体" w:hAnsi="宋体" w:eastAsia="宋体" w:cs="仿宋_GB2312"/>
          <w:sz w:val="32"/>
          <w:szCs w:val="32"/>
          <w:lang w:eastAsia="zh-CN"/>
        </w:rPr>
        <w:t>本部门</w:t>
      </w:r>
      <w:r>
        <w:rPr>
          <w:rFonts w:ascii="宋体" w:hAnsi="宋体" w:eastAsia="宋体" w:cs="仿宋_GB2312"/>
          <w:sz w:val="32"/>
          <w:szCs w:val="32"/>
          <w:lang w:val="en-US"/>
        </w:rPr>
        <w:t>2018</w:t>
      </w:r>
      <w:r>
        <w:rPr>
          <w:rFonts w:ascii="宋体" w:hAnsi="宋体" w:eastAsia="宋体" w:cs="仿宋_GB2312"/>
          <w:sz w:val="32"/>
          <w:szCs w:val="32"/>
          <w:lang w:eastAsia="zh-CN"/>
        </w:rPr>
        <w:t>年度财政拨款</w:t>
      </w:r>
      <w:r>
        <w:rPr>
          <w:rFonts w:ascii="宋体" w:hAnsi="宋体" w:eastAsia="宋体" w:cs="仿宋_GB2312"/>
          <w:sz w:val="32"/>
          <w:szCs w:val="32"/>
          <w:lang w:val="en-US"/>
        </w:rPr>
        <w:t>“</w:t>
      </w:r>
      <w:r>
        <w:rPr>
          <w:rFonts w:ascii="宋体" w:hAnsi="宋体" w:eastAsia="宋体" w:cs="仿宋_GB2312"/>
          <w:sz w:val="32"/>
          <w:szCs w:val="32"/>
          <w:lang w:eastAsia="zh-CN"/>
        </w:rPr>
        <w:t>三公</w:t>
      </w:r>
      <w:r>
        <w:rPr>
          <w:rFonts w:ascii="宋体" w:hAnsi="宋体" w:eastAsia="宋体" w:cs="仿宋_GB2312"/>
          <w:sz w:val="32"/>
          <w:szCs w:val="32"/>
          <w:lang w:val="en-US"/>
        </w:rPr>
        <w:t>”</w:t>
      </w:r>
      <w:r>
        <w:rPr>
          <w:rFonts w:ascii="宋体" w:hAnsi="宋体" w:eastAsia="宋体" w:cs="仿宋_GB2312"/>
          <w:sz w:val="32"/>
          <w:szCs w:val="32"/>
          <w:lang w:eastAsia="zh-CN"/>
        </w:rPr>
        <w:t>经费支出</w:t>
      </w:r>
      <w:r>
        <w:rPr>
          <w:rFonts w:ascii="宋体" w:hAnsi="宋体" w:eastAsia="宋体" w:cs="仿宋_GB2312"/>
          <w:sz w:val="32"/>
          <w:szCs w:val="32"/>
          <w:lang w:val="en-US"/>
        </w:rPr>
        <w:t>4.98</w:t>
      </w:r>
      <w:r>
        <w:rPr>
          <w:rFonts w:ascii="宋体" w:hAnsi="宋体" w:eastAsia="宋体" w:cs="仿宋_GB2312"/>
          <w:sz w:val="32"/>
          <w:szCs w:val="32"/>
          <w:lang w:eastAsia="zh-CN"/>
        </w:rPr>
        <w:t>万元，因公出国（境）费支出</w:t>
      </w:r>
      <w:r>
        <w:rPr>
          <w:rFonts w:ascii="宋体" w:hAnsi="宋体" w:eastAsia="宋体" w:cs="仿宋_GB2312"/>
          <w:sz w:val="32"/>
          <w:szCs w:val="32"/>
          <w:lang w:val="en-US"/>
        </w:rPr>
        <w:t>0.00</w:t>
      </w:r>
      <w:r>
        <w:rPr>
          <w:rFonts w:ascii="宋体" w:hAnsi="宋体" w:eastAsia="宋体" w:cs="仿宋_GB2312"/>
          <w:sz w:val="32"/>
          <w:szCs w:val="32"/>
          <w:lang w:eastAsia="zh-CN"/>
        </w:rPr>
        <w:t>万元，占</w:t>
      </w:r>
      <w:r>
        <w:rPr>
          <w:rFonts w:ascii="宋体" w:hAnsi="宋体" w:eastAsia="宋体" w:cs="仿宋_GB2312"/>
          <w:sz w:val="32"/>
          <w:szCs w:val="32"/>
          <w:lang w:val="en-US"/>
        </w:rPr>
        <w:t>0.00%</w:t>
      </w:r>
      <w:r>
        <w:rPr>
          <w:rFonts w:ascii="宋体" w:hAnsi="宋体" w:eastAsia="宋体" w:cs="仿宋_GB2312"/>
          <w:sz w:val="32"/>
          <w:szCs w:val="32"/>
          <w:lang w:eastAsia="zh-CN"/>
        </w:rPr>
        <w:t>；公务用车购置及运行维护费支出</w:t>
      </w:r>
      <w:r>
        <w:rPr>
          <w:rFonts w:ascii="宋体" w:hAnsi="宋体" w:eastAsia="宋体" w:cs="仿宋_GB2312"/>
          <w:sz w:val="32"/>
          <w:szCs w:val="32"/>
          <w:lang w:val="en-US"/>
        </w:rPr>
        <w:t>4.08</w:t>
      </w:r>
      <w:r>
        <w:rPr>
          <w:rFonts w:ascii="宋体" w:hAnsi="宋体" w:eastAsia="宋体" w:cs="仿宋_GB2312"/>
          <w:sz w:val="32"/>
          <w:szCs w:val="32"/>
          <w:lang w:eastAsia="zh-CN"/>
        </w:rPr>
        <w:t>万元，占</w:t>
      </w:r>
      <w:r>
        <w:rPr>
          <w:rFonts w:ascii="宋体" w:hAnsi="宋体" w:eastAsia="宋体" w:cs="仿宋_GB2312"/>
          <w:sz w:val="32"/>
          <w:szCs w:val="32"/>
          <w:lang w:val="en-US"/>
        </w:rPr>
        <w:t>81.90%</w:t>
      </w:r>
      <w:r>
        <w:rPr>
          <w:rFonts w:ascii="宋体" w:hAnsi="宋体" w:eastAsia="宋体" w:cs="仿宋_GB2312"/>
          <w:sz w:val="32"/>
          <w:szCs w:val="32"/>
          <w:lang w:eastAsia="zh-CN"/>
        </w:rPr>
        <w:t>；公务接待费支出</w:t>
      </w:r>
      <w:r>
        <w:rPr>
          <w:rFonts w:ascii="宋体" w:hAnsi="宋体" w:eastAsia="宋体" w:cs="仿宋_GB2312"/>
          <w:sz w:val="32"/>
          <w:szCs w:val="32"/>
          <w:lang w:val="en-US"/>
        </w:rPr>
        <w:t>0.90</w:t>
      </w:r>
      <w:r>
        <w:rPr>
          <w:rFonts w:ascii="宋体" w:hAnsi="宋体" w:eastAsia="宋体" w:cs="仿宋_GB2312"/>
          <w:sz w:val="32"/>
          <w:szCs w:val="32"/>
          <w:lang w:eastAsia="zh-CN"/>
        </w:rPr>
        <w:t>万元，占</w:t>
      </w:r>
      <w:r>
        <w:rPr>
          <w:rFonts w:ascii="宋体" w:hAnsi="宋体" w:eastAsia="宋体" w:cs="仿宋_GB2312"/>
          <w:sz w:val="32"/>
          <w:szCs w:val="32"/>
          <w:lang w:val="en-US"/>
        </w:rPr>
        <w:t>18.10%</w:t>
      </w:r>
      <w:r>
        <w:rPr>
          <w:rFonts w:ascii="宋体" w:hAnsi="宋体" w:eastAsia="宋体" w:cs="仿宋_GB2312"/>
          <w:sz w:val="32"/>
          <w:szCs w:val="32"/>
          <w:lang w:eastAsia="zh-CN"/>
        </w:rPr>
        <w:t>。具体情况如下：</w:t>
      </w: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_GB2312" w:hAnsi="Times New Roman" w:eastAsia="仿宋_GB2312" w:cs="仿宋_GB2312"/>
          <w:b/>
          <w:sz w:val="32"/>
          <w:szCs w:val="32"/>
          <w:lang w:eastAsia="zh-CN"/>
        </w:rPr>
        <w:t>因公出国（境）费支出</w:t>
      </w:r>
      <w:r>
        <w:rPr>
          <w:rFonts w:hint="eastAsia" w:ascii="仿宋_GB2312" w:hAnsi="Times New Roman" w:eastAsia="仿宋_GB2312" w:cs="仿宋_GB2312"/>
          <w:sz w:val="32"/>
          <w:szCs w:val="32"/>
          <w:lang w:val="en-US"/>
        </w:rPr>
        <w:t>0.00</w:t>
      </w:r>
      <w:r>
        <w:rPr>
          <w:rFonts w:hint="eastAsia" w:ascii="仿宋_GB2312" w:hAnsi="Times New Roman" w:eastAsia="仿宋_GB2312" w:cs="仿宋_GB2312"/>
          <w:sz w:val="32"/>
          <w:szCs w:val="32"/>
          <w:lang w:eastAsia="zh-CN"/>
        </w:rPr>
        <w:t>万元。全年因公出国（境）团组</w:t>
      </w:r>
      <w:r>
        <w:rPr>
          <w:rFonts w:hint="eastAsia" w:ascii="仿宋_GB2312" w:hAnsi="Times New Roman" w:eastAsia="仿宋_GB2312" w:cs="仿宋_GB2312"/>
          <w:sz w:val="32"/>
          <w:szCs w:val="32"/>
          <w:lang w:val="en-US"/>
        </w:rPr>
        <w:t>0</w:t>
      </w:r>
      <w:r>
        <w:rPr>
          <w:rFonts w:hint="eastAsia" w:ascii="仿宋_GB2312" w:hAnsi="Times New Roman" w:eastAsia="仿宋_GB2312" w:cs="仿宋_GB2312"/>
          <w:sz w:val="32"/>
          <w:szCs w:val="32"/>
          <w:lang w:eastAsia="zh-CN"/>
        </w:rPr>
        <w:t>个，累计</w:t>
      </w:r>
      <w:r>
        <w:rPr>
          <w:rFonts w:hint="eastAsia" w:ascii="仿宋_GB2312" w:hAnsi="Times New Roman" w:eastAsia="仿宋_GB2312" w:cs="仿宋_GB2312"/>
          <w:sz w:val="32"/>
          <w:szCs w:val="32"/>
          <w:lang w:val="en-US"/>
        </w:rPr>
        <w:t>0</w:t>
      </w:r>
      <w:r>
        <w:rPr>
          <w:rFonts w:hint="eastAsia" w:ascii="仿宋_GB2312" w:hAnsi="Times New Roman" w:eastAsia="仿宋_GB2312" w:cs="仿宋_GB2312"/>
          <w:sz w:val="32"/>
          <w:szCs w:val="32"/>
          <w:lang w:eastAsia="zh-CN"/>
        </w:rPr>
        <w:t>人次。</w:t>
      </w:r>
    </w:p>
    <w:p>
      <w:pPr>
        <w:autoSpaceDE w:val="0"/>
        <w:autoSpaceDN w:val="0"/>
        <w:adjustRightInd w:val="0"/>
        <w:spacing w:before="0" w:beforeAutospacing="1" w:after="0" w:afterAutospacing="1" w:line="580" w:lineRule="exact"/>
        <w:ind w:left="0" w:firstLine="600"/>
        <w:rPr>
          <w:rFonts w:hint="default" w:ascii="Times New Roman" w:hAnsi="Times New Roman" w:eastAsia="仿宋_GB2312" w:cs="Times New Roman"/>
          <w:sz w:val="32"/>
          <w:szCs w:val="32"/>
          <w:lang w:val="en-US"/>
        </w:rPr>
      </w:pPr>
      <w:r>
        <w:rPr>
          <w:rFonts w:cs="仿宋_GB2312"/>
          <w:b/>
          <w:sz w:val="32"/>
          <w:szCs w:val="32"/>
          <w:lang w:eastAsia="zh-CN"/>
        </w:rPr>
        <w:t>公务用车购置及运行维护费支出</w:t>
      </w:r>
      <w:r>
        <w:rPr>
          <w:rFonts w:hint="default" w:ascii="Times New Roman" w:hAnsi="Times New Roman" w:cs="仿宋_GB2312"/>
          <w:sz w:val="32"/>
          <w:szCs w:val="32"/>
          <w:lang w:val="en-US"/>
        </w:rPr>
        <w:t>4.08</w:t>
      </w:r>
      <w:r>
        <w:rPr>
          <w:rFonts w:cs="仿宋_GB2312"/>
          <w:sz w:val="32"/>
          <w:szCs w:val="32"/>
          <w:lang w:eastAsia="zh-CN"/>
        </w:rPr>
        <w:t>万元。其中：公务用车购置支出</w:t>
      </w:r>
      <w:r>
        <w:rPr>
          <w:rFonts w:hint="default" w:ascii="Times New Roman" w:hAnsi="Times New Roman" w:cs="仿宋_GB2312"/>
          <w:sz w:val="32"/>
          <w:szCs w:val="32"/>
          <w:lang w:val="en-US"/>
        </w:rPr>
        <w:t>0.00</w:t>
      </w:r>
      <w:r>
        <w:rPr>
          <w:rFonts w:cs="仿宋_GB2312"/>
          <w:sz w:val="32"/>
          <w:szCs w:val="32"/>
          <w:lang w:eastAsia="zh-CN"/>
        </w:rPr>
        <w:t>万元，车均购置费</w:t>
      </w:r>
      <w:r>
        <w:rPr>
          <w:rFonts w:hint="default" w:ascii="Times New Roman" w:hAnsi="Times New Roman" w:cs="仿宋_GB2312"/>
          <w:sz w:val="32"/>
          <w:szCs w:val="32"/>
          <w:lang w:val="en-US"/>
        </w:rPr>
        <w:t>0.00</w:t>
      </w:r>
      <w:r>
        <w:rPr>
          <w:rFonts w:cs="仿宋_GB2312"/>
          <w:sz w:val="32"/>
          <w:szCs w:val="32"/>
          <w:lang w:eastAsia="zh-CN"/>
        </w:rPr>
        <w:t>万元，较上年</w:t>
      </w:r>
      <w:r>
        <w:rPr>
          <w:sz w:val="30"/>
          <w:szCs w:val="30"/>
          <w:lang w:eastAsia="zh-CN"/>
        </w:rPr>
        <w:t>无变化</w:t>
      </w:r>
      <w:r>
        <w:rPr>
          <w:rFonts w:cs="仿宋_GB2312"/>
          <w:sz w:val="32"/>
          <w:szCs w:val="32"/>
          <w:lang w:eastAsia="zh-CN"/>
        </w:rPr>
        <w:t>。公务用车运行维护费支出</w:t>
      </w:r>
      <w:r>
        <w:rPr>
          <w:rFonts w:hint="default" w:ascii="Times New Roman" w:hAnsi="Times New Roman" w:cs="仿宋_GB2312"/>
          <w:sz w:val="32"/>
          <w:szCs w:val="32"/>
          <w:lang w:val="en-US"/>
        </w:rPr>
        <w:t>4.08</w:t>
      </w:r>
      <w:r>
        <w:rPr>
          <w:rFonts w:cs="仿宋_GB2312"/>
          <w:sz w:val="32"/>
          <w:szCs w:val="32"/>
          <w:lang w:eastAsia="zh-CN"/>
        </w:rPr>
        <w:t>万元，用于</w:t>
      </w:r>
      <w:r>
        <w:rPr>
          <w:sz w:val="30"/>
          <w:szCs w:val="30"/>
          <w:lang w:eastAsia="zh-CN"/>
        </w:rPr>
        <w:t>用于公务车辆汽油费、车辆保险费、车辆修理费</w:t>
      </w:r>
      <w:r>
        <w:rPr>
          <w:rFonts w:cs="仿宋_GB2312"/>
          <w:sz w:val="32"/>
          <w:szCs w:val="32"/>
          <w:lang w:eastAsia="zh-CN"/>
        </w:rPr>
        <w:t>，车均运维费</w:t>
      </w:r>
      <w:r>
        <w:rPr>
          <w:rFonts w:hint="default" w:ascii="Times New Roman" w:hAnsi="Times New Roman" w:cs="仿宋_GB2312"/>
          <w:sz w:val="32"/>
          <w:szCs w:val="32"/>
          <w:lang w:val="en-US"/>
        </w:rPr>
        <w:t>4.08</w:t>
      </w:r>
      <w:r>
        <w:rPr>
          <w:rFonts w:cs="仿宋_GB2312"/>
          <w:sz w:val="32"/>
          <w:szCs w:val="32"/>
          <w:lang w:eastAsia="zh-CN"/>
        </w:rPr>
        <w:t>万元，</w:t>
      </w:r>
      <w:r>
        <w:rPr>
          <w:rFonts w:ascii="仿宋_GB2312" w:hAnsi="Times New Roman" w:cs="仿宋_GB2312"/>
          <w:sz w:val="32"/>
          <w:szCs w:val="32"/>
          <w:lang w:eastAsia="zh-CN"/>
        </w:rPr>
        <w:t>较上年</w:t>
      </w:r>
      <w:r>
        <w:rPr>
          <w:rFonts w:cs="仿宋_GB2312"/>
          <w:sz w:val="32"/>
          <w:szCs w:val="32"/>
          <w:lang w:eastAsia="zh-CN"/>
        </w:rPr>
        <w:t>无变化</w:t>
      </w:r>
      <w:r>
        <w:rPr>
          <w:rFonts w:ascii="仿宋_GB2312" w:hAnsi="Times New Roman" w:cs="仿宋_GB2312"/>
          <w:sz w:val="32"/>
          <w:szCs w:val="32"/>
          <w:lang w:eastAsia="zh-CN"/>
        </w:rPr>
        <w:t>。财政拨款开支的公务用车保有量为</w:t>
      </w:r>
      <w:r>
        <w:rPr>
          <w:rFonts w:hint="default" w:ascii="Times New Roman" w:hAnsi="Times New Roman" w:cs="仿宋_GB2312"/>
          <w:sz w:val="32"/>
          <w:szCs w:val="32"/>
          <w:lang w:val="en-US"/>
        </w:rPr>
        <w:t>1</w:t>
      </w:r>
      <w:r>
        <w:rPr>
          <w:rFonts w:cs="仿宋_GB2312"/>
          <w:sz w:val="32"/>
          <w:szCs w:val="32"/>
          <w:lang w:eastAsia="zh-CN"/>
        </w:rPr>
        <w:t>辆。</w:t>
      </w:r>
    </w:p>
    <w:p>
      <w:pPr>
        <w:adjustRightInd w:val="0"/>
        <w:spacing w:before="0" w:beforeAutospacing="1" w:after="0" w:afterAutospacing="1" w:line="580" w:lineRule="exact"/>
        <w:ind w:left="0" w:firstLine="600"/>
        <w:rPr>
          <w:rFonts w:hint="default" w:ascii="Times New Roman" w:hAnsi="Times New Roman" w:eastAsia="仿宋_GB2312" w:cs="Times New Roman"/>
          <w:sz w:val="32"/>
          <w:szCs w:val="32"/>
          <w:lang w:val="en-US"/>
        </w:rPr>
      </w:pPr>
      <w:r>
        <w:rPr>
          <w:rFonts w:ascii="仿宋_GB2312" w:hAnsi="Times New Roman" w:cs="仿宋_GB2312"/>
          <w:b/>
          <w:sz w:val="32"/>
          <w:szCs w:val="32"/>
          <w:lang w:eastAsia="zh-CN"/>
        </w:rPr>
        <w:t>公务接待费支出</w:t>
      </w:r>
      <w:r>
        <w:rPr>
          <w:rFonts w:hint="eastAsia" w:ascii="仿宋_GB2312" w:hAnsi="Times New Roman" w:eastAsia="仿宋_GB2312" w:cs="仿宋_GB2312"/>
          <w:sz w:val="32"/>
          <w:szCs w:val="32"/>
          <w:lang w:val="en-US"/>
        </w:rPr>
        <w:t>0.90</w:t>
      </w:r>
      <w:r>
        <w:rPr>
          <w:rFonts w:ascii="仿宋_GB2312" w:hAnsi="Times New Roman" w:cs="仿宋_GB2312"/>
          <w:sz w:val="32"/>
          <w:szCs w:val="32"/>
          <w:lang w:eastAsia="zh-CN"/>
        </w:rPr>
        <w:t>万元。其中：国内公务接待费</w:t>
      </w:r>
      <w:r>
        <w:rPr>
          <w:rFonts w:hint="eastAsia" w:ascii="仿宋_GB2312" w:hAnsi="Times New Roman" w:eastAsia="仿宋_GB2312" w:cs="仿宋_GB2312"/>
          <w:sz w:val="32"/>
          <w:szCs w:val="32"/>
          <w:lang w:val="en-US"/>
        </w:rPr>
        <w:t>0.90</w:t>
      </w:r>
      <w:r>
        <w:rPr>
          <w:rFonts w:ascii="仿宋_GB2312" w:hAnsi="Times New Roman" w:cs="仿宋_GB2312"/>
          <w:sz w:val="32"/>
          <w:szCs w:val="32"/>
          <w:lang w:eastAsia="zh-CN"/>
        </w:rPr>
        <w:t>万元，接待</w:t>
      </w:r>
      <w:r>
        <w:rPr>
          <w:rFonts w:hint="eastAsia" w:ascii="仿宋_GB2312" w:hAnsi="Times New Roman" w:eastAsia="仿宋_GB2312" w:cs="仿宋_GB2312"/>
          <w:sz w:val="32"/>
          <w:szCs w:val="32"/>
          <w:lang w:val="en-US"/>
        </w:rPr>
        <w:t>4</w:t>
      </w:r>
      <w:r>
        <w:rPr>
          <w:rFonts w:ascii="仿宋_GB2312" w:hAnsi="Times New Roman" w:cs="仿宋_GB2312"/>
          <w:sz w:val="32"/>
          <w:szCs w:val="32"/>
          <w:lang w:eastAsia="zh-CN"/>
        </w:rPr>
        <w:t>批次，共接待</w:t>
      </w:r>
      <w:r>
        <w:rPr>
          <w:rFonts w:hint="eastAsia" w:ascii="仿宋_GB2312" w:hAnsi="Times New Roman" w:eastAsia="仿宋_GB2312" w:cs="仿宋_GB2312"/>
          <w:sz w:val="32"/>
          <w:szCs w:val="32"/>
          <w:lang w:val="en-US"/>
        </w:rPr>
        <w:t>79</w:t>
      </w:r>
      <w:r>
        <w:rPr>
          <w:rFonts w:ascii="仿宋_GB2312" w:hAnsi="Times New Roman" w:cs="仿宋_GB2312"/>
          <w:sz w:val="32"/>
          <w:szCs w:val="32"/>
          <w:lang w:eastAsia="zh-CN"/>
        </w:rPr>
        <w:t>人次。主要用于接待乌老秘书王树盛、画家（捐赠国画）、乌老亲属（乌老古灰安放）。国（境）外接待费</w:t>
      </w:r>
      <w:r>
        <w:rPr>
          <w:rFonts w:hint="eastAsia" w:ascii="仿宋_GB2312" w:hAnsi="Times New Roman" w:eastAsia="仿宋_GB2312" w:cs="仿宋_GB2312"/>
          <w:sz w:val="32"/>
          <w:szCs w:val="32"/>
          <w:lang w:val="en-US"/>
        </w:rPr>
        <w:t>0.00</w:t>
      </w:r>
      <w:r>
        <w:rPr>
          <w:rFonts w:ascii="仿宋_GB2312" w:hAnsi="Times New Roman" w:cs="仿宋_GB2312"/>
          <w:sz w:val="32"/>
          <w:szCs w:val="32"/>
          <w:lang w:eastAsia="zh-CN"/>
        </w:rPr>
        <w:t>万元，接待</w:t>
      </w:r>
      <w:r>
        <w:rPr>
          <w:rFonts w:hint="eastAsia" w:ascii="仿宋_GB2312" w:hAnsi="Times New Roman" w:eastAsia="仿宋_GB2312" w:cs="仿宋_GB2312"/>
          <w:sz w:val="32"/>
          <w:szCs w:val="32"/>
          <w:lang w:val="en-US"/>
        </w:rPr>
        <w:t>0</w:t>
      </w:r>
      <w:r>
        <w:rPr>
          <w:rFonts w:ascii="仿宋_GB2312" w:hAnsi="Times New Roman" w:cs="仿宋_GB2312"/>
          <w:sz w:val="32"/>
          <w:szCs w:val="32"/>
          <w:lang w:eastAsia="zh-CN"/>
        </w:rPr>
        <w:t>批次，共接待</w:t>
      </w:r>
      <w:r>
        <w:rPr>
          <w:rFonts w:hint="eastAsia" w:ascii="仿宋_GB2312" w:hAnsi="Times New Roman" w:eastAsia="仿宋_GB2312" w:cs="仿宋_GB2312"/>
          <w:sz w:val="32"/>
          <w:szCs w:val="32"/>
          <w:lang w:val="en-US"/>
        </w:rPr>
        <w:t>0</w:t>
      </w:r>
      <w:r>
        <w:rPr>
          <w:rFonts w:ascii="仿宋_GB2312" w:hAnsi="Times New Roman" w:cs="仿宋_GB2312"/>
          <w:sz w:val="32"/>
          <w:szCs w:val="32"/>
          <w:lang w:eastAsia="zh-CN"/>
        </w:rPr>
        <w:t>人次。</w:t>
      </w: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三、其他重要事项的情况说明</w:t>
      </w:r>
    </w:p>
    <w:p>
      <w:pPr>
        <w:adjustRightInd w:val="0"/>
        <w:spacing w:before="0" w:beforeAutospacing="1" w:after="0" w:afterAutospacing="1" w:line="580" w:lineRule="exact"/>
        <w:ind w:left="0" w:firstLine="600"/>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（一）机关运行经费支出情况</w:t>
      </w:r>
    </w:p>
    <w:p>
      <w:pPr>
        <w:adjustRightInd w:val="0"/>
        <w:spacing w:before="0" w:beforeAutospacing="1" w:after="0" w:afterAutospacing="1" w:line="580" w:lineRule="exact"/>
        <w:ind w:left="0" w:firstLine="600"/>
        <w:rPr>
          <w:rFonts w:ascii="宋体" w:hAnsi="宋体" w:eastAsia="宋体" w:cs="Times New Roman"/>
          <w:sz w:val="32"/>
          <w:szCs w:val="32"/>
          <w:lang w:val="en-US"/>
        </w:rPr>
      </w:pPr>
      <w:r>
        <w:rPr>
          <w:rFonts w:ascii="宋体" w:hAnsi="宋体" w:eastAsia="宋体" w:cs="仿宋_GB2312"/>
          <w:sz w:val="32"/>
          <w:szCs w:val="32"/>
          <w:lang w:eastAsia="zh-CN"/>
        </w:rPr>
        <w:t>本部门</w:t>
      </w:r>
      <w:r>
        <w:rPr>
          <w:rFonts w:ascii="宋体" w:hAnsi="宋体" w:eastAsia="宋体" w:cs="仿宋_GB2312"/>
          <w:sz w:val="32"/>
          <w:szCs w:val="32"/>
          <w:lang w:val="en-US"/>
        </w:rPr>
        <w:t>2018</w:t>
      </w:r>
      <w:r>
        <w:rPr>
          <w:rFonts w:ascii="宋体" w:hAnsi="宋体" w:eastAsia="宋体" w:cs="仿宋_GB2312"/>
          <w:sz w:val="32"/>
          <w:szCs w:val="32"/>
          <w:lang w:eastAsia="zh-CN"/>
        </w:rPr>
        <w:t>年度机关运行经费支出</w:t>
      </w:r>
      <w:r>
        <w:rPr>
          <w:rFonts w:ascii="宋体" w:hAnsi="宋体" w:eastAsia="宋体" w:cs="仿宋_GB2312"/>
          <w:sz w:val="32"/>
          <w:szCs w:val="32"/>
          <w:lang w:val="en-US"/>
        </w:rPr>
        <w:t>54.85</w:t>
      </w:r>
      <w:r>
        <w:rPr>
          <w:rFonts w:ascii="宋体" w:hAnsi="宋体" w:eastAsia="宋体" w:cs="仿宋_GB2312"/>
          <w:sz w:val="32"/>
          <w:szCs w:val="32"/>
          <w:lang w:eastAsia="zh-CN"/>
        </w:rPr>
        <w:t>万元，比</w:t>
      </w:r>
      <w:r>
        <w:rPr>
          <w:rFonts w:ascii="宋体" w:hAnsi="宋体" w:eastAsia="宋体" w:cs="仿宋_GB2312"/>
          <w:sz w:val="32"/>
          <w:szCs w:val="32"/>
          <w:lang w:val="en-US"/>
        </w:rPr>
        <w:t>2017</w:t>
      </w:r>
      <w:r>
        <w:rPr>
          <w:rFonts w:ascii="宋体" w:hAnsi="宋体" w:eastAsia="宋体" w:cs="仿宋_GB2312"/>
          <w:sz w:val="32"/>
          <w:szCs w:val="32"/>
          <w:lang w:eastAsia="zh-CN"/>
        </w:rPr>
        <w:t>年</w:t>
      </w:r>
      <w:r>
        <w:rPr>
          <w:rFonts w:ascii="宋体" w:hAnsi="宋体" w:eastAsia="宋体" w:cs="仿宋_GB2312"/>
          <w:color w:val="000000"/>
          <w:sz w:val="32"/>
          <w:szCs w:val="32"/>
          <w:lang w:eastAsia="zh-CN"/>
        </w:rPr>
        <w:t>减少</w:t>
      </w:r>
      <w:r>
        <w:rPr>
          <w:rFonts w:ascii="宋体" w:hAnsi="宋体" w:eastAsia="宋体" w:cs="仿宋_GB2312"/>
          <w:sz w:val="32"/>
          <w:szCs w:val="32"/>
          <w:lang w:val="en-US"/>
        </w:rPr>
        <w:t>168.39</w:t>
      </w:r>
      <w:r>
        <w:rPr>
          <w:rFonts w:ascii="宋体" w:hAnsi="宋体" w:eastAsia="宋体" w:cs="仿宋_GB2312"/>
          <w:sz w:val="32"/>
          <w:szCs w:val="32"/>
          <w:lang w:eastAsia="zh-CN"/>
        </w:rPr>
        <w:t>万元，</w:t>
      </w:r>
      <w:r>
        <w:rPr>
          <w:rFonts w:ascii="宋体" w:hAnsi="宋体" w:eastAsia="宋体" w:cs="仿宋_GB2312"/>
          <w:color w:val="000000"/>
          <w:sz w:val="32"/>
          <w:szCs w:val="32"/>
          <w:lang w:eastAsia="zh-CN"/>
        </w:rPr>
        <w:t>降低</w:t>
      </w:r>
      <w:r>
        <w:rPr>
          <w:rFonts w:ascii="宋体" w:hAnsi="宋体" w:eastAsia="宋体" w:cs="仿宋_GB2312"/>
          <w:sz w:val="32"/>
          <w:szCs w:val="32"/>
          <w:lang w:val="en-US"/>
        </w:rPr>
        <w:t>75.40%</w:t>
      </w:r>
      <w:r>
        <w:rPr>
          <w:rFonts w:ascii="宋体" w:hAnsi="宋体" w:eastAsia="宋体" w:cs="仿宋_GB2312"/>
          <w:sz w:val="32"/>
          <w:szCs w:val="32"/>
          <w:lang w:eastAsia="zh-CN"/>
        </w:rPr>
        <w:t>。主要原因是</w:t>
      </w:r>
      <w:r>
        <w:rPr>
          <w:rFonts w:ascii="宋体" w:hAnsi="宋体" w:eastAsia="宋体" w:cs="仿宋_GB2312"/>
          <w:sz w:val="32"/>
          <w:szCs w:val="32"/>
          <w:lang w:val="en-US"/>
        </w:rPr>
        <w:t>2018</w:t>
      </w:r>
      <w:r>
        <w:rPr>
          <w:rFonts w:ascii="宋体" w:hAnsi="宋体" w:eastAsia="宋体" w:cs="仿宋_GB2312"/>
          <w:sz w:val="32"/>
          <w:szCs w:val="32"/>
          <w:lang w:eastAsia="zh-CN"/>
        </w:rPr>
        <w:t>年印刷费和维护（维修）费减少了。</w:t>
      </w: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（二）政府采购支出情况</w:t>
      </w:r>
    </w:p>
    <w:p>
      <w:pPr>
        <w:adjustRightInd w:val="0"/>
        <w:spacing w:before="0" w:beforeAutospacing="1" w:after="0" w:afterAutospacing="1"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本部门</w:t>
      </w:r>
      <w:r>
        <w:rPr>
          <w:rFonts w:ascii="宋体" w:hAnsi="宋体" w:eastAsia="宋体" w:cs="仿宋_GB2312"/>
          <w:sz w:val="32"/>
          <w:szCs w:val="32"/>
          <w:lang w:val="en-US"/>
        </w:rPr>
        <w:t>2018</w:t>
      </w:r>
      <w:r>
        <w:rPr>
          <w:rFonts w:ascii="宋体" w:hAnsi="宋体" w:eastAsia="宋体" w:cs="仿宋_GB2312"/>
          <w:sz w:val="32"/>
          <w:szCs w:val="32"/>
          <w:lang w:eastAsia="zh-CN"/>
        </w:rPr>
        <w:t>年度财政性资金政府采购支出总额</w:t>
      </w:r>
      <w:r>
        <w:rPr>
          <w:rFonts w:ascii="宋体" w:hAnsi="宋体" w:eastAsia="宋体" w:cs="仿宋_GB2312"/>
          <w:sz w:val="32"/>
          <w:szCs w:val="32"/>
          <w:lang w:val="en-US"/>
        </w:rPr>
        <w:t>1,977.10</w:t>
      </w:r>
      <w:r>
        <w:rPr>
          <w:rFonts w:ascii="宋体" w:hAnsi="宋体" w:eastAsia="宋体" w:cs="仿宋_GB2312"/>
          <w:sz w:val="32"/>
          <w:szCs w:val="32"/>
          <w:lang w:eastAsia="zh-CN"/>
        </w:rPr>
        <w:t>万元，其中：政府采购货物支出</w:t>
      </w:r>
      <w:r>
        <w:rPr>
          <w:rFonts w:ascii="宋体" w:hAnsi="宋体" w:eastAsia="宋体" w:cs="仿宋_GB2312"/>
          <w:sz w:val="32"/>
          <w:szCs w:val="32"/>
          <w:lang w:val="en-US"/>
        </w:rPr>
        <w:t>279.49</w:t>
      </w:r>
      <w:r>
        <w:rPr>
          <w:rFonts w:ascii="宋体" w:hAnsi="宋体" w:eastAsia="宋体" w:cs="仿宋_GB2312"/>
          <w:sz w:val="32"/>
          <w:szCs w:val="32"/>
          <w:lang w:eastAsia="zh-CN"/>
        </w:rPr>
        <w:t>万元，比</w:t>
      </w:r>
      <w:r>
        <w:rPr>
          <w:rFonts w:ascii="宋体" w:hAnsi="宋体" w:eastAsia="宋体" w:cs="仿宋_GB2312"/>
          <w:sz w:val="32"/>
          <w:szCs w:val="32"/>
          <w:lang w:val="en-US"/>
        </w:rPr>
        <w:t>2017</w:t>
      </w:r>
      <w:r>
        <w:rPr>
          <w:rFonts w:ascii="宋体" w:hAnsi="宋体" w:eastAsia="宋体" w:cs="仿宋_GB2312"/>
          <w:sz w:val="32"/>
          <w:szCs w:val="32"/>
          <w:lang w:eastAsia="zh-CN"/>
        </w:rPr>
        <w:t>年</w:t>
      </w:r>
      <w:r>
        <w:rPr>
          <w:rFonts w:ascii="宋体" w:hAnsi="宋体" w:eastAsia="宋体" w:cs="仿宋_GB2312"/>
          <w:color w:val="000000"/>
          <w:sz w:val="32"/>
          <w:szCs w:val="32"/>
          <w:lang w:eastAsia="zh-CN"/>
        </w:rPr>
        <w:t>增加</w:t>
      </w:r>
      <w:r>
        <w:rPr>
          <w:rFonts w:ascii="宋体" w:hAnsi="宋体" w:eastAsia="宋体" w:cs="仿宋_GB2312"/>
          <w:sz w:val="32"/>
          <w:szCs w:val="32"/>
          <w:lang w:val="en-US"/>
        </w:rPr>
        <w:t>264.12</w:t>
      </w:r>
      <w:r>
        <w:rPr>
          <w:rFonts w:ascii="宋体" w:hAnsi="宋体" w:eastAsia="宋体" w:cs="仿宋_GB2312"/>
          <w:sz w:val="32"/>
          <w:szCs w:val="32"/>
          <w:lang w:eastAsia="zh-CN"/>
        </w:rPr>
        <w:t>万元，</w:t>
      </w:r>
      <w:r>
        <w:rPr>
          <w:rFonts w:ascii="宋体" w:hAnsi="宋体" w:eastAsia="宋体" w:cs="仿宋_GB2312"/>
          <w:color w:val="000000"/>
          <w:sz w:val="32"/>
          <w:szCs w:val="32"/>
          <w:lang w:eastAsia="zh-CN"/>
        </w:rPr>
        <w:t>增长</w:t>
      </w:r>
      <w:r>
        <w:rPr>
          <w:rFonts w:ascii="宋体" w:hAnsi="宋体" w:eastAsia="宋体" w:cs="仿宋_GB2312"/>
          <w:sz w:val="32"/>
          <w:szCs w:val="32"/>
          <w:lang w:val="en-US"/>
        </w:rPr>
        <w:t>1,718.40%</w:t>
      </w:r>
      <w:r>
        <w:rPr>
          <w:rFonts w:ascii="宋体" w:hAnsi="宋体" w:eastAsia="宋体" w:cs="仿宋_GB2312"/>
          <w:sz w:val="32"/>
          <w:szCs w:val="32"/>
          <w:lang w:eastAsia="zh-CN"/>
        </w:rPr>
        <w:t>，主要原因是：</w:t>
      </w:r>
      <w:r>
        <w:rPr>
          <w:rFonts w:ascii="宋体" w:hAnsi="宋体" w:eastAsia="宋体" w:cs="仿宋_GB2312"/>
          <w:sz w:val="32"/>
          <w:szCs w:val="32"/>
          <w:lang w:val="en-US"/>
        </w:rPr>
        <w:t>2018</w:t>
      </w:r>
      <w:r>
        <w:rPr>
          <w:rFonts w:ascii="宋体" w:hAnsi="宋体" w:eastAsia="宋体" w:cs="仿宋_GB2312"/>
          <w:sz w:val="32"/>
          <w:szCs w:val="32"/>
          <w:lang w:eastAsia="zh-CN"/>
        </w:rPr>
        <w:t>年增加了采购名人字画、专用及办公电子设备、乌兰夫公园标识标牌、扩音系统、清扫车、职工馆服。政府采购工程支出</w:t>
      </w:r>
      <w:r>
        <w:rPr>
          <w:rFonts w:ascii="宋体" w:hAnsi="宋体" w:eastAsia="宋体" w:cs="仿宋_GB2312"/>
          <w:sz w:val="32"/>
          <w:szCs w:val="32"/>
          <w:lang w:val="en-US"/>
        </w:rPr>
        <w:t>750.89</w:t>
      </w:r>
      <w:r>
        <w:rPr>
          <w:rFonts w:ascii="宋体" w:hAnsi="宋体" w:eastAsia="宋体" w:cs="仿宋_GB2312"/>
          <w:sz w:val="32"/>
          <w:szCs w:val="32"/>
          <w:lang w:eastAsia="zh-CN"/>
        </w:rPr>
        <w:t>万元，比</w:t>
      </w:r>
      <w:r>
        <w:rPr>
          <w:rFonts w:ascii="宋体" w:hAnsi="宋体" w:eastAsia="宋体" w:cs="仿宋_GB2312"/>
          <w:sz w:val="32"/>
          <w:szCs w:val="32"/>
          <w:lang w:val="en-US"/>
        </w:rPr>
        <w:t>2017</w:t>
      </w:r>
      <w:r>
        <w:rPr>
          <w:rFonts w:ascii="宋体" w:hAnsi="宋体" w:eastAsia="宋体" w:cs="仿宋_GB2312"/>
          <w:sz w:val="32"/>
          <w:szCs w:val="32"/>
          <w:lang w:eastAsia="zh-CN"/>
        </w:rPr>
        <w:t>年</w:t>
      </w:r>
      <w:r>
        <w:rPr>
          <w:rFonts w:ascii="宋体" w:hAnsi="宋体" w:eastAsia="宋体" w:cs="仿宋_GB2312"/>
          <w:color w:val="000000"/>
          <w:sz w:val="32"/>
          <w:szCs w:val="32"/>
          <w:lang w:eastAsia="zh-CN"/>
        </w:rPr>
        <w:t>减少</w:t>
      </w:r>
      <w:r>
        <w:rPr>
          <w:rFonts w:ascii="宋体" w:hAnsi="宋体" w:eastAsia="宋体" w:cs="仿宋_GB2312"/>
          <w:sz w:val="32"/>
          <w:szCs w:val="32"/>
          <w:lang w:val="en-US"/>
        </w:rPr>
        <w:t>9,733.91</w:t>
      </w:r>
      <w:r>
        <w:rPr>
          <w:rFonts w:ascii="宋体" w:hAnsi="宋体" w:eastAsia="宋体" w:cs="仿宋_GB2312"/>
          <w:sz w:val="32"/>
          <w:szCs w:val="32"/>
          <w:lang w:eastAsia="zh-CN"/>
        </w:rPr>
        <w:t>万元，</w:t>
      </w:r>
      <w:r>
        <w:rPr>
          <w:rFonts w:ascii="宋体" w:hAnsi="宋体" w:eastAsia="宋体" w:cs="仿宋_GB2312"/>
          <w:color w:val="000000"/>
          <w:sz w:val="32"/>
          <w:szCs w:val="32"/>
          <w:lang w:eastAsia="zh-CN"/>
        </w:rPr>
        <w:t>降低</w:t>
      </w:r>
      <w:r>
        <w:rPr>
          <w:rFonts w:ascii="宋体" w:hAnsi="宋体" w:eastAsia="宋体" w:cs="仿宋_GB2312"/>
          <w:sz w:val="32"/>
          <w:szCs w:val="32"/>
          <w:lang w:val="en-US"/>
        </w:rPr>
        <w:t>92.80%</w:t>
      </w:r>
      <w:r>
        <w:rPr>
          <w:rFonts w:ascii="宋体" w:hAnsi="宋体" w:eastAsia="宋体" w:cs="仿宋_GB2312"/>
          <w:sz w:val="32"/>
          <w:szCs w:val="32"/>
          <w:lang w:eastAsia="zh-CN"/>
        </w:rPr>
        <w:t>，主要原因是</w:t>
      </w:r>
      <w:r>
        <w:rPr>
          <w:rFonts w:ascii="宋体" w:hAnsi="宋体" w:eastAsia="宋体" w:cs="仿宋_GB2312"/>
          <w:sz w:val="32"/>
          <w:szCs w:val="32"/>
          <w:lang w:val="en-US"/>
        </w:rPr>
        <w:t>2018</w:t>
      </w:r>
      <w:r>
        <w:rPr>
          <w:rFonts w:ascii="宋体" w:hAnsi="宋体" w:eastAsia="宋体" w:cs="仿宋_GB2312"/>
          <w:sz w:val="32"/>
          <w:szCs w:val="32"/>
          <w:lang w:eastAsia="zh-CN"/>
        </w:rPr>
        <w:t>年较</w:t>
      </w:r>
      <w:r>
        <w:rPr>
          <w:rFonts w:ascii="宋体" w:hAnsi="宋体" w:eastAsia="宋体" w:cs="仿宋_GB2312"/>
          <w:sz w:val="32"/>
          <w:szCs w:val="32"/>
          <w:lang w:val="en-US"/>
        </w:rPr>
        <w:t>2017</w:t>
      </w:r>
      <w:r>
        <w:rPr>
          <w:rFonts w:ascii="宋体" w:hAnsi="宋体" w:eastAsia="宋体" w:cs="仿宋_GB2312"/>
          <w:sz w:val="32"/>
          <w:szCs w:val="32"/>
          <w:lang w:eastAsia="zh-CN"/>
        </w:rPr>
        <w:t>年减少了爱国主义教育基地工程费。政府采购服务支出</w:t>
      </w:r>
      <w:r>
        <w:rPr>
          <w:rFonts w:ascii="宋体" w:hAnsi="宋体" w:eastAsia="宋体" w:cs="仿宋_GB2312"/>
          <w:sz w:val="32"/>
          <w:szCs w:val="32"/>
          <w:lang w:val="en-US"/>
        </w:rPr>
        <w:t>946.72</w:t>
      </w:r>
      <w:r>
        <w:rPr>
          <w:rFonts w:ascii="宋体" w:hAnsi="宋体" w:eastAsia="宋体" w:cs="仿宋_GB2312"/>
          <w:sz w:val="32"/>
          <w:szCs w:val="32"/>
          <w:lang w:eastAsia="zh-CN"/>
        </w:rPr>
        <w:t>万元，比</w:t>
      </w:r>
      <w:r>
        <w:rPr>
          <w:rFonts w:ascii="宋体" w:hAnsi="宋体" w:eastAsia="宋体" w:cs="仿宋_GB2312"/>
          <w:sz w:val="32"/>
          <w:szCs w:val="32"/>
          <w:lang w:val="en-US"/>
        </w:rPr>
        <w:t>2017</w:t>
      </w:r>
      <w:r>
        <w:rPr>
          <w:rFonts w:ascii="宋体" w:hAnsi="宋体" w:eastAsia="宋体" w:cs="仿宋_GB2312"/>
          <w:sz w:val="32"/>
          <w:szCs w:val="32"/>
          <w:lang w:eastAsia="zh-CN"/>
        </w:rPr>
        <w:t>年</w:t>
      </w:r>
      <w:r>
        <w:rPr>
          <w:rFonts w:ascii="宋体" w:hAnsi="宋体" w:eastAsia="宋体" w:cs="仿宋_GB2312"/>
          <w:color w:val="000000"/>
          <w:sz w:val="32"/>
          <w:szCs w:val="32"/>
          <w:lang w:eastAsia="zh-CN"/>
        </w:rPr>
        <w:t>增加</w:t>
      </w:r>
      <w:r>
        <w:rPr>
          <w:rFonts w:ascii="宋体" w:hAnsi="宋体" w:eastAsia="宋体" w:cs="仿宋_GB2312"/>
          <w:sz w:val="32"/>
          <w:szCs w:val="32"/>
          <w:lang w:val="en-US"/>
        </w:rPr>
        <w:t>809.13</w:t>
      </w:r>
      <w:r>
        <w:rPr>
          <w:rFonts w:ascii="宋体" w:hAnsi="宋体" w:eastAsia="宋体" w:cs="仿宋_GB2312"/>
          <w:sz w:val="32"/>
          <w:szCs w:val="32"/>
          <w:lang w:eastAsia="zh-CN"/>
        </w:rPr>
        <w:t>万元，</w:t>
      </w:r>
      <w:r>
        <w:rPr>
          <w:rFonts w:ascii="宋体" w:hAnsi="宋体" w:eastAsia="宋体" w:cs="仿宋_GB2312"/>
          <w:color w:val="000000"/>
          <w:sz w:val="32"/>
          <w:szCs w:val="32"/>
          <w:lang w:eastAsia="zh-CN"/>
        </w:rPr>
        <w:t>增长</w:t>
      </w:r>
      <w:r>
        <w:rPr>
          <w:rFonts w:ascii="宋体" w:hAnsi="宋体" w:eastAsia="宋体" w:cs="仿宋_GB2312"/>
          <w:sz w:val="32"/>
          <w:szCs w:val="32"/>
          <w:lang w:val="en-US"/>
        </w:rPr>
        <w:t>588.10%</w:t>
      </w:r>
      <w:r>
        <w:rPr>
          <w:rFonts w:ascii="宋体" w:hAnsi="宋体" w:eastAsia="宋体" w:cs="仿宋_GB2312"/>
          <w:sz w:val="32"/>
          <w:szCs w:val="32"/>
          <w:lang w:eastAsia="zh-CN"/>
        </w:rPr>
        <w:t>，主要原因是</w:t>
      </w:r>
      <w:r>
        <w:rPr>
          <w:rFonts w:ascii="宋体" w:hAnsi="宋体" w:eastAsia="宋体" w:cs="仿宋_GB2312"/>
          <w:sz w:val="32"/>
          <w:szCs w:val="32"/>
          <w:lang w:val="en-US"/>
        </w:rPr>
        <w:t>2018</w:t>
      </w:r>
      <w:r>
        <w:rPr>
          <w:rFonts w:ascii="宋体" w:hAnsi="宋体" w:eastAsia="宋体" w:cs="仿宋_GB2312"/>
          <w:sz w:val="32"/>
          <w:szCs w:val="32"/>
          <w:lang w:eastAsia="zh-CN"/>
        </w:rPr>
        <w:t>年增加了乌兰夫公园绿化及物业管理服务费</w:t>
      </w:r>
      <w:r>
        <w:rPr>
          <w:rFonts w:ascii="宋体" w:hAnsi="宋体" w:eastAsia="宋体" w:cs="仿宋_GB2312"/>
          <w:color w:val="000000"/>
          <w:sz w:val="32"/>
          <w:szCs w:val="32"/>
          <w:lang w:eastAsia="zh-CN"/>
        </w:rPr>
        <w:t>。</w:t>
      </w:r>
    </w:p>
    <w:p>
      <w:pPr>
        <w:adjustRightInd w:val="0"/>
        <w:spacing w:before="0" w:beforeAutospacing="1" w:after="0" w:afterAutospacing="1" w:line="580" w:lineRule="exact"/>
        <w:rPr>
          <w:rFonts w:hint="default" w:ascii="Times New Roman" w:hAnsi="Times New Roman" w:eastAsia="仿宋_GB2312" w:cs="Times New Roman"/>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（三）国有资产占用情况</w:t>
      </w:r>
    </w:p>
    <w:p>
      <w:pPr>
        <w:adjustRightInd w:val="0"/>
        <w:spacing w:before="0" w:beforeAutospacing="1" w:after="0" w:afterAutospacing="1" w:line="580" w:lineRule="exact"/>
        <w:ind w:left="0" w:firstLine="600"/>
        <w:rPr>
          <w:rFonts w:ascii="宋体" w:hAnsi="宋体" w:eastAsia="宋体" w:cs="Times New Roman"/>
          <w:sz w:val="32"/>
          <w:szCs w:val="32"/>
          <w:lang w:val="en-US"/>
        </w:rPr>
      </w:pPr>
      <w:r>
        <w:rPr>
          <w:rFonts w:ascii="宋体" w:hAnsi="宋体" w:eastAsia="宋体" w:cs="仿宋_GB2312"/>
          <w:sz w:val="32"/>
          <w:szCs w:val="32"/>
          <w:lang w:eastAsia="zh-CN"/>
        </w:rPr>
        <w:t>截至</w:t>
      </w:r>
      <w:r>
        <w:rPr>
          <w:rFonts w:ascii="宋体" w:hAnsi="宋体" w:eastAsia="宋体" w:cs="仿宋_GB2312"/>
          <w:sz w:val="32"/>
          <w:szCs w:val="32"/>
          <w:lang w:val="en-US"/>
        </w:rPr>
        <w:t>2018</w:t>
      </w:r>
      <w:r>
        <w:rPr>
          <w:rFonts w:ascii="宋体" w:hAnsi="宋体" w:eastAsia="宋体" w:cs="仿宋_GB2312"/>
          <w:sz w:val="32"/>
          <w:szCs w:val="32"/>
          <w:lang w:eastAsia="zh-CN"/>
        </w:rPr>
        <w:t>年</w:t>
      </w:r>
      <w:r>
        <w:rPr>
          <w:rFonts w:ascii="宋体" w:hAnsi="宋体" w:eastAsia="宋体" w:cs="仿宋_GB2312"/>
          <w:sz w:val="32"/>
          <w:szCs w:val="32"/>
          <w:lang w:val="en-US"/>
        </w:rPr>
        <w:t>12</w:t>
      </w:r>
      <w:r>
        <w:rPr>
          <w:rFonts w:ascii="宋体" w:hAnsi="宋体" w:eastAsia="宋体" w:cs="仿宋_GB2312"/>
          <w:sz w:val="32"/>
          <w:szCs w:val="32"/>
          <w:lang w:eastAsia="zh-CN"/>
        </w:rPr>
        <w:t>月</w:t>
      </w:r>
      <w:r>
        <w:rPr>
          <w:rFonts w:ascii="宋体" w:hAnsi="宋体" w:eastAsia="宋体" w:cs="仿宋_GB2312"/>
          <w:sz w:val="32"/>
          <w:szCs w:val="32"/>
          <w:lang w:val="en-US"/>
        </w:rPr>
        <w:t>31</w:t>
      </w:r>
      <w:r>
        <w:rPr>
          <w:rFonts w:ascii="宋体" w:hAnsi="宋体" w:eastAsia="宋体" w:cs="仿宋_GB2312"/>
          <w:sz w:val="32"/>
          <w:szCs w:val="32"/>
          <w:lang w:eastAsia="zh-CN"/>
        </w:rPr>
        <w:t>日，本部门共有车辆</w:t>
      </w:r>
      <w:r>
        <w:rPr>
          <w:rFonts w:ascii="宋体" w:hAnsi="宋体" w:eastAsia="宋体" w:cs="仿宋_GB2312"/>
          <w:sz w:val="32"/>
          <w:szCs w:val="32"/>
          <w:lang w:val="en-US"/>
        </w:rPr>
        <w:t>6</w:t>
      </w:r>
      <w:r>
        <w:rPr>
          <w:rFonts w:ascii="宋体" w:hAnsi="宋体" w:eastAsia="宋体" w:cs="仿宋_GB2312"/>
          <w:sz w:val="32"/>
          <w:szCs w:val="32"/>
          <w:lang w:eastAsia="zh-CN"/>
        </w:rPr>
        <w:t>辆，其中，副部（省）级及以上领导用车</w:t>
      </w:r>
      <w:r>
        <w:rPr>
          <w:rFonts w:ascii="宋体" w:hAnsi="宋体" w:eastAsia="宋体" w:cs="仿宋_GB2312"/>
          <w:sz w:val="32"/>
          <w:szCs w:val="32"/>
          <w:lang w:val="en-US"/>
        </w:rPr>
        <w:t>0</w:t>
      </w:r>
      <w:r>
        <w:rPr>
          <w:rFonts w:ascii="宋体" w:hAnsi="宋体" w:eastAsia="宋体" w:cs="仿宋_GB2312"/>
          <w:sz w:val="32"/>
          <w:szCs w:val="32"/>
          <w:lang w:eastAsia="zh-CN"/>
        </w:rPr>
        <w:t>辆</w:t>
      </w:r>
      <w:r>
        <w:rPr>
          <w:rFonts w:ascii="宋体" w:hAnsi="宋体" w:eastAsia="宋体" w:cs="仿宋_GB2312"/>
          <w:sz w:val="32"/>
          <w:szCs w:val="32"/>
          <w:lang w:val="en-US"/>
        </w:rPr>
        <w:t>,</w:t>
      </w:r>
      <w:r>
        <w:rPr>
          <w:rFonts w:ascii="宋体" w:hAnsi="宋体" w:eastAsia="宋体" w:cs="仿宋_GB2312"/>
          <w:sz w:val="32"/>
          <w:szCs w:val="32"/>
          <w:lang w:eastAsia="zh-CN"/>
        </w:rPr>
        <w:t>比</w:t>
      </w:r>
      <w:r>
        <w:rPr>
          <w:rFonts w:ascii="宋体" w:hAnsi="宋体" w:eastAsia="宋体" w:cs="仿宋_GB2312"/>
          <w:sz w:val="32"/>
          <w:szCs w:val="32"/>
          <w:lang w:val="en-US"/>
        </w:rPr>
        <w:t>2017</w:t>
      </w:r>
      <w:r>
        <w:rPr>
          <w:rFonts w:ascii="宋体" w:hAnsi="宋体" w:eastAsia="宋体" w:cs="仿宋_GB2312"/>
          <w:sz w:val="32"/>
          <w:szCs w:val="32"/>
          <w:lang w:eastAsia="zh-CN"/>
        </w:rPr>
        <w:t>年增长</w:t>
      </w:r>
      <w:r>
        <w:rPr>
          <w:rFonts w:ascii="宋体" w:hAnsi="宋体" w:eastAsia="宋体" w:cs="仿宋_GB2312"/>
          <w:sz w:val="32"/>
          <w:szCs w:val="32"/>
          <w:lang w:val="en-US"/>
        </w:rPr>
        <w:t>0</w:t>
      </w:r>
      <w:r>
        <w:rPr>
          <w:rFonts w:ascii="宋体" w:hAnsi="宋体" w:eastAsia="宋体" w:cs="仿宋_GB2312"/>
          <w:sz w:val="32"/>
          <w:szCs w:val="32"/>
          <w:lang w:eastAsia="zh-CN"/>
        </w:rPr>
        <w:t>辆，</w:t>
      </w:r>
      <w:r>
        <w:rPr>
          <w:rFonts w:ascii="宋体" w:hAnsi="宋体" w:eastAsia="宋体" w:cs="仿宋_GB2312"/>
          <w:sz w:val="32"/>
          <w:szCs w:val="32"/>
          <w:lang w:val="en-US"/>
        </w:rPr>
        <w:t>2018</w:t>
      </w:r>
      <w:r>
        <w:rPr>
          <w:rFonts w:ascii="宋体" w:hAnsi="宋体" w:eastAsia="宋体" w:cs="仿宋_GB2312"/>
          <w:sz w:val="32"/>
          <w:szCs w:val="32"/>
          <w:lang w:eastAsia="zh-CN"/>
        </w:rPr>
        <w:t>年与</w:t>
      </w:r>
      <w:r>
        <w:rPr>
          <w:rFonts w:ascii="宋体" w:hAnsi="宋体" w:eastAsia="宋体" w:cs="仿宋_GB2312"/>
          <w:sz w:val="32"/>
          <w:szCs w:val="32"/>
          <w:lang w:val="en-US"/>
        </w:rPr>
        <w:t>2017</w:t>
      </w:r>
      <w:r>
        <w:rPr>
          <w:rFonts w:ascii="宋体" w:hAnsi="宋体" w:eastAsia="宋体" w:cs="仿宋_GB2312"/>
          <w:sz w:val="32"/>
          <w:szCs w:val="32"/>
          <w:lang w:eastAsia="zh-CN"/>
        </w:rPr>
        <w:t>年无变化</w:t>
      </w:r>
      <w:r>
        <w:rPr>
          <w:rFonts w:ascii="宋体" w:hAnsi="宋体" w:eastAsia="宋体" w:cs="仿宋_GB2312"/>
          <w:color w:val="000000"/>
          <w:sz w:val="32"/>
          <w:szCs w:val="32"/>
          <w:lang w:val="en-US"/>
        </w:rPr>
        <w:t>;</w:t>
      </w:r>
      <w:r>
        <w:rPr>
          <w:rFonts w:ascii="宋体" w:hAnsi="宋体" w:eastAsia="宋体" w:cs="仿宋_GB2312"/>
          <w:sz w:val="32"/>
          <w:szCs w:val="32"/>
          <w:lang w:eastAsia="zh-CN"/>
        </w:rPr>
        <w:t>主要领导干部用车</w:t>
      </w:r>
      <w:r>
        <w:rPr>
          <w:rFonts w:ascii="宋体" w:hAnsi="宋体" w:eastAsia="宋体" w:cs="仿宋_GB2312"/>
          <w:sz w:val="32"/>
          <w:szCs w:val="32"/>
          <w:lang w:val="en-US"/>
        </w:rPr>
        <w:t>0</w:t>
      </w:r>
      <w:r>
        <w:rPr>
          <w:rFonts w:ascii="宋体" w:hAnsi="宋体" w:eastAsia="宋体" w:cs="仿宋_GB2312"/>
          <w:sz w:val="32"/>
          <w:szCs w:val="32"/>
          <w:lang w:eastAsia="zh-CN"/>
        </w:rPr>
        <w:t>辆，比</w:t>
      </w:r>
      <w:r>
        <w:rPr>
          <w:rFonts w:ascii="宋体" w:hAnsi="宋体" w:eastAsia="宋体" w:cs="仿宋_GB2312"/>
          <w:sz w:val="32"/>
          <w:szCs w:val="32"/>
          <w:lang w:val="en-US"/>
        </w:rPr>
        <w:t>2017</w:t>
      </w:r>
      <w:r>
        <w:rPr>
          <w:rFonts w:ascii="宋体" w:hAnsi="宋体" w:eastAsia="宋体" w:cs="仿宋_GB2312"/>
          <w:sz w:val="32"/>
          <w:szCs w:val="32"/>
          <w:lang w:eastAsia="zh-CN"/>
        </w:rPr>
        <w:t>年增长</w:t>
      </w:r>
      <w:r>
        <w:rPr>
          <w:rFonts w:ascii="宋体" w:hAnsi="宋体" w:eastAsia="宋体" w:cs="仿宋_GB2312"/>
          <w:sz w:val="32"/>
          <w:szCs w:val="32"/>
          <w:lang w:val="en-US"/>
        </w:rPr>
        <w:t>0</w:t>
      </w:r>
      <w:r>
        <w:rPr>
          <w:rFonts w:ascii="宋体" w:hAnsi="宋体" w:eastAsia="宋体" w:cs="仿宋_GB2312"/>
          <w:sz w:val="32"/>
          <w:szCs w:val="32"/>
          <w:lang w:eastAsia="zh-CN"/>
        </w:rPr>
        <w:t>辆，</w:t>
      </w:r>
      <w:r>
        <w:rPr>
          <w:rFonts w:ascii="宋体" w:hAnsi="宋体" w:eastAsia="宋体" w:cs="仿宋_GB2312"/>
          <w:sz w:val="32"/>
          <w:szCs w:val="32"/>
          <w:lang w:val="en-US"/>
        </w:rPr>
        <w:t>2018</w:t>
      </w:r>
      <w:r>
        <w:rPr>
          <w:rFonts w:ascii="宋体" w:hAnsi="宋体" w:eastAsia="宋体" w:cs="仿宋_GB2312"/>
          <w:sz w:val="32"/>
          <w:szCs w:val="32"/>
          <w:lang w:eastAsia="zh-CN"/>
        </w:rPr>
        <w:t>年与</w:t>
      </w:r>
      <w:r>
        <w:rPr>
          <w:rFonts w:ascii="宋体" w:hAnsi="宋体" w:eastAsia="宋体" w:cs="仿宋_GB2312"/>
          <w:sz w:val="32"/>
          <w:szCs w:val="32"/>
          <w:lang w:val="en-US"/>
        </w:rPr>
        <w:t>2017</w:t>
      </w:r>
      <w:r>
        <w:rPr>
          <w:rFonts w:ascii="宋体" w:hAnsi="宋体" w:eastAsia="宋体" w:cs="仿宋_GB2312"/>
          <w:sz w:val="32"/>
          <w:szCs w:val="32"/>
          <w:lang w:eastAsia="zh-CN"/>
        </w:rPr>
        <w:t>年无变化</w:t>
      </w:r>
      <w:r>
        <w:rPr>
          <w:rFonts w:ascii="宋体" w:hAnsi="宋体" w:eastAsia="宋体" w:cs="仿宋_GB2312"/>
          <w:color w:val="000000"/>
          <w:sz w:val="32"/>
          <w:szCs w:val="32"/>
          <w:lang w:val="en-US"/>
        </w:rPr>
        <w:t>;</w:t>
      </w:r>
      <w:r>
        <w:rPr>
          <w:rFonts w:ascii="宋体" w:hAnsi="宋体" w:eastAsia="宋体" w:cs="仿宋_GB2312"/>
          <w:sz w:val="32"/>
          <w:szCs w:val="32"/>
          <w:lang w:eastAsia="zh-CN"/>
        </w:rPr>
        <w:t>机要通信用车</w:t>
      </w:r>
      <w:r>
        <w:rPr>
          <w:rFonts w:ascii="宋体" w:hAnsi="宋体" w:eastAsia="宋体" w:cs="仿宋_GB2312"/>
          <w:sz w:val="32"/>
          <w:szCs w:val="32"/>
          <w:lang w:val="en-US"/>
        </w:rPr>
        <w:t>1</w:t>
      </w:r>
      <w:r>
        <w:rPr>
          <w:rFonts w:ascii="宋体" w:hAnsi="宋体" w:eastAsia="宋体" w:cs="仿宋_GB2312"/>
          <w:sz w:val="32"/>
          <w:szCs w:val="32"/>
          <w:lang w:eastAsia="zh-CN"/>
        </w:rPr>
        <w:t>辆，比</w:t>
      </w:r>
      <w:r>
        <w:rPr>
          <w:rFonts w:ascii="宋体" w:hAnsi="宋体" w:eastAsia="宋体" w:cs="仿宋_GB2312"/>
          <w:sz w:val="32"/>
          <w:szCs w:val="32"/>
          <w:lang w:val="en-US"/>
        </w:rPr>
        <w:t>2017</w:t>
      </w:r>
      <w:r>
        <w:rPr>
          <w:rFonts w:ascii="宋体" w:hAnsi="宋体" w:eastAsia="宋体" w:cs="仿宋_GB2312"/>
          <w:sz w:val="32"/>
          <w:szCs w:val="32"/>
          <w:lang w:eastAsia="zh-CN"/>
        </w:rPr>
        <w:t>年增长</w:t>
      </w:r>
      <w:r>
        <w:rPr>
          <w:rFonts w:ascii="宋体" w:hAnsi="宋体" w:eastAsia="宋体" w:cs="仿宋_GB2312"/>
          <w:sz w:val="32"/>
          <w:szCs w:val="32"/>
          <w:lang w:val="en-US"/>
        </w:rPr>
        <w:t>0</w:t>
      </w:r>
      <w:r>
        <w:rPr>
          <w:rFonts w:ascii="宋体" w:hAnsi="宋体" w:eastAsia="宋体" w:cs="仿宋_GB2312"/>
          <w:sz w:val="32"/>
          <w:szCs w:val="32"/>
          <w:lang w:eastAsia="zh-CN"/>
        </w:rPr>
        <w:t>辆，</w:t>
      </w:r>
      <w:r>
        <w:rPr>
          <w:rFonts w:ascii="宋体" w:hAnsi="宋体" w:eastAsia="宋体" w:cs="仿宋_GB2312"/>
          <w:sz w:val="32"/>
          <w:szCs w:val="32"/>
          <w:lang w:val="en-US"/>
        </w:rPr>
        <w:t>2018</w:t>
      </w:r>
      <w:r>
        <w:rPr>
          <w:rFonts w:ascii="宋体" w:hAnsi="宋体" w:eastAsia="宋体" w:cs="仿宋_GB2312"/>
          <w:sz w:val="32"/>
          <w:szCs w:val="32"/>
          <w:lang w:eastAsia="zh-CN"/>
        </w:rPr>
        <w:t>年与</w:t>
      </w:r>
      <w:r>
        <w:rPr>
          <w:rFonts w:ascii="宋体" w:hAnsi="宋体" w:eastAsia="宋体" w:cs="仿宋_GB2312"/>
          <w:sz w:val="32"/>
          <w:szCs w:val="32"/>
          <w:lang w:val="en-US"/>
        </w:rPr>
        <w:t>2017</w:t>
      </w:r>
      <w:r>
        <w:rPr>
          <w:rFonts w:ascii="宋体" w:hAnsi="宋体" w:eastAsia="宋体" w:cs="仿宋_GB2312"/>
          <w:sz w:val="32"/>
          <w:szCs w:val="32"/>
          <w:lang w:eastAsia="zh-CN"/>
        </w:rPr>
        <w:t>年无变化，主要用于：取送市政府的各种文件。</w:t>
      </w:r>
      <w:r>
        <w:rPr>
          <w:rFonts w:ascii="宋体" w:hAnsi="宋体" w:eastAsia="宋体" w:cs="仿宋_GB2312"/>
          <w:color w:val="000000"/>
          <w:sz w:val="32"/>
          <w:szCs w:val="32"/>
          <w:lang w:eastAsia="zh-CN"/>
        </w:rPr>
        <w:t>应急保障</w:t>
      </w:r>
      <w:r>
        <w:rPr>
          <w:rFonts w:ascii="宋体" w:hAnsi="宋体" w:eastAsia="宋体" w:cs="仿宋_GB2312"/>
          <w:sz w:val="32"/>
          <w:szCs w:val="32"/>
          <w:lang w:eastAsia="zh-CN"/>
        </w:rPr>
        <w:t>用车</w:t>
      </w:r>
      <w:r>
        <w:rPr>
          <w:rFonts w:ascii="宋体" w:hAnsi="宋体" w:eastAsia="宋体" w:cs="仿宋_GB2312"/>
          <w:sz w:val="32"/>
          <w:szCs w:val="32"/>
          <w:lang w:val="en-US"/>
        </w:rPr>
        <w:t>0</w:t>
      </w:r>
      <w:r>
        <w:rPr>
          <w:rFonts w:ascii="宋体" w:hAnsi="宋体" w:eastAsia="宋体" w:cs="仿宋_GB2312"/>
          <w:sz w:val="32"/>
          <w:szCs w:val="32"/>
          <w:lang w:eastAsia="zh-CN"/>
        </w:rPr>
        <w:t>辆，比</w:t>
      </w:r>
      <w:r>
        <w:rPr>
          <w:rFonts w:ascii="宋体" w:hAnsi="宋体" w:eastAsia="宋体" w:cs="仿宋_GB2312"/>
          <w:sz w:val="32"/>
          <w:szCs w:val="32"/>
          <w:lang w:val="en-US"/>
        </w:rPr>
        <w:t>2017</w:t>
      </w:r>
      <w:r>
        <w:rPr>
          <w:rFonts w:ascii="宋体" w:hAnsi="宋体" w:eastAsia="宋体" w:cs="仿宋_GB2312"/>
          <w:sz w:val="32"/>
          <w:szCs w:val="32"/>
          <w:lang w:eastAsia="zh-CN"/>
        </w:rPr>
        <w:t>年增长</w:t>
      </w:r>
      <w:r>
        <w:rPr>
          <w:rFonts w:ascii="宋体" w:hAnsi="宋体" w:eastAsia="宋体" w:cs="仿宋_GB2312"/>
          <w:sz w:val="32"/>
          <w:szCs w:val="32"/>
          <w:lang w:val="en-US"/>
        </w:rPr>
        <w:t>0</w:t>
      </w:r>
      <w:r>
        <w:rPr>
          <w:rFonts w:ascii="宋体" w:hAnsi="宋体" w:eastAsia="宋体" w:cs="仿宋_GB2312"/>
          <w:sz w:val="32"/>
          <w:szCs w:val="32"/>
          <w:lang w:eastAsia="zh-CN"/>
        </w:rPr>
        <w:t>辆，</w:t>
      </w:r>
      <w:r>
        <w:rPr>
          <w:rFonts w:ascii="宋体" w:hAnsi="宋体" w:eastAsia="宋体" w:cs="仿宋_GB2312"/>
          <w:sz w:val="32"/>
          <w:szCs w:val="32"/>
          <w:lang w:val="en-US"/>
        </w:rPr>
        <w:t>2018</w:t>
      </w:r>
      <w:r>
        <w:rPr>
          <w:rFonts w:ascii="宋体" w:hAnsi="宋体" w:eastAsia="宋体" w:cs="仿宋_GB2312"/>
          <w:sz w:val="32"/>
          <w:szCs w:val="32"/>
          <w:lang w:eastAsia="zh-CN"/>
        </w:rPr>
        <w:t>年与</w:t>
      </w:r>
      <w:r>
        <w:rPr>
          <w:rFonts w:ascii="宋体" w:hAnsi="宋体" w:eastAsia="宋体" w:cs="仿宋_GB2312"/>
          <w:sz w:val="32"/>
          <w:szCs w:val="32"/>
          <w:lang w:val="en-US"/>
        </w:rPr>
        <w:t>2017</w:t>
      </w:r>
      <w:r>
        <w:rPr>
          <w:rFonts w:ascii="宋体" w:hAnsi="宋体" w:eastAsia="宋体" w:cs="仿宋_GB2312"/>
          <w:sz w:val="32"/>
          <w:szCs w:val="32"/>
          <w:lang w:eastAsia="zh-CN"/>
        </w:rPr>
        <w:t>年无变化；执法执勤用车</w:t>
      </w:r>
      <w:r>
        <w:rPr>
          <w:rFonts w:ascii="宋体" w:hAnsi="宋体" w:eastAsia="宋体" w:cs="仿宋_GB2312"/>
          <w:sz w:val="32"/>
          <w:szCs w:val="32"/>
          <w:lang w:val="en-US"/>
        </w:rPr>
        <w:t>0</w:t>
      </w:r>
      <w:r>
        <w:rPr>
          <w:rFonts w:ascii="宋体" w:hAnsi="宋体" w:eastAsia="宋体" w:cs="仿宋_GB2312"/>
          <w:sz w:val="32"/>
          <w:szCs w:val="32"/>
          <w:lang w:eastAsia="zh-CN"/>
        </w:rPr>
        <w:t>辆，比</w:t>
      </w:r>
      <w:r>
        <w:rPr>
          <w:rFonts w:ascii="宋体" w:hAnsi="宋体" w:eastAsia="宋体" w:cs="仿宋_GB2312"/>
          <w:sz w:val="32"/>
          <w:szCs w:val="32"/>
          <w:lang w:val="en-US"/>
        </w:rPr>
        <w:t>2017</w:t>
      </w:r>
      <w:r>
        <w:rPr>
          <w:rFonts w:ascii="宋体" w:hAnsi="宋体" w:eastAsia="宋体" w:cs="仿宋_GB2312"/>
          <w:sz w:val="32"/>
          <w:szCs w:val="32"/>
          <w:lang w:eastAsia="zh-CN"/>
        </w:rPr>
        <w:t>年增长</w:t>
      </w:r>
      <w:r>
        <w:rPr>
          <w:rFonts w:ascii="宋体" w:hAnsi="宋体" w:eastAsia="宋体" w:cs="仿宋_GB2312"/>
          <w:sz w:val="32"/>
          <w:szCs w:val="32"/>
          <w:lang w:val="en-US"/>
        </w:rPr>
        <w:t>0</w:t>
      </w:r>
      <w:r>
        <w:rPr>
          <w:rFonts w:ascii="宋体" w:hAnsi="宋体" w:eastAsia="宋体" w:cs="仿宋_GB2312"/>
          <w:sz w:val="32"/>
          <w:szCs w:val="32"/>
          <w:lang w:eastAsia="zh-CN"/>
        </w:rPr>
        <w:t>辆，</w:t>
      </w:r>
      <w:r>
        <w:rPr>
          <w:rFonts w:ascii="宋体" w:hAnsi="宋体" w:eastAsia="宋体" w:cs="仿宋_GB2312"/>
          <w:sz w:val="32"/>
          <w:szCs w:val="32"/>
          <w:lang w:val="en-US"/>
        </w:rPr>
        <w:t>2018</w:t>
      </w:r>
      <w:r>
        <w:rPr>
          <w:rFonts w:ascii="宋体" w:hAnsi="宋体" w:eastAsia="宋体" w:cs="仿宋_GB2312"/>
          <w:sz w:val="32"/>
          <w:szCs w:val="32"/>
          <w:lang w:eastAsia="zh-CN"/>
        </w:rPr>
        <w:t>年与</w:t>
      </w:r>
      <w:r>
        <w:rPr>
          <w:rFonts w:ascii="宋体" w:hAnsi="宋体" w:eastAsia="宋体" w:cs="仿宋_GB2312"/>
          <w:sz w:val="32"/>
          <w:szCs w:val="32"/>
          <w:lang w:val="en-US"/>
        </w:rPr>
        <w:t>2017</w:t>
      </w:r>
      <w:r>
        <w:rPr>
          <w:rFonts w:ascii="宋体" w:hAnsi="宋体" w:eastAsia="宋体" w:cs="仿宋_GB2312"/>
          <w:sz w:val="32"/>
          <w:szCs w:val="32"/>
          <w:lang w:eastAsia="zh-CN"/>
        </w:rPr>
        <w:t>年无变化；特种专业技术用车</w:t>
      </w:r>
      <w:r>
        <w:rPr>
          <w:rFonts w:ascii="宋体" w:hAnsi="宋体" w:eastAsia="宋体" w:cs="仿宋_GB2312"/>
          <w:sz w:val="32"/>
          <w:szCs w:val="32"/>
          <w:lang w:val="en-US"/>
        </w:rPr>
        <w:t>0</w:t>
      </w:r>
      <w:r>
        <w:rPr>
          <w:rFonts w:ascii="宋体" w:hAnsi="宋体" w:eastAsia="宋体" w:cs="仿宋_GB2312"/>
          <w:sz w:val="32"/>
          <w:szCs w:val="32"/>
          <w:lang w:eastAsia="zh-CN"/>
        </w:rPr>
        <w:t>辆，比</w:t>
      </w:r>
      <w:r>
        <w:rPr>
          <w:rFonts w:ascii="宋体" w:hAnsi="宋体" w:eastAsia="宋体" w:cs="仿宋_GB2312"/>
          <w:sz w:val="32"/>
          <w:szCs w:val="32"/>
          <w:lang w:val="en-US"/>
        </w:rPr>
        <w:t>2017</w:t>
      </w:r>
      <w:r>
        <w:rPr>
          <w:rFonts w:ascii="宋体" w:hAnsi="宋体" w:eastAsia="宋体" w:cs="仿宋_GB2312"/>
          <w:sz w:val="32"/>
          <w:szCs w:val="32"/>
          <w:lang w:eastAsia="zh-CN"/>
        </w:rPr>
        <w:t>年增长</w:t>
      </w:r>
      <w:r>
        <w:rPr>
          <w:rFonts w:ascii="宋体" w:hAnsi="宋体" w:eastAsia="宋体" w:cs="仿宋_GB2312"/>
          <w:sz w:val="32"/>
          <w:szCs w:val="32"/>
          <w:lang w:val="en-US"/>
        </w:rPr>
        <w:t>0</w:t>
      </w:r>
      <w:r>
        <w:rPr>
          <w:rFonts w:ascii="宋体" w:hAnsi="宋体" w:eastAsia="宋体" w:cs="仿宋_GB2312"/>
          <w:sz w:val="32"/>
          <w:szCs w:val="32"/>
          <w:lang w:eastAsia="zh-CN"/>
        </w:rPr>
        <w:t>辆，</w:t>
      </w:r>
      <w:r>
        <w:rPr>
          <w:rFonts w:ascii="宋体" w:hAnsi="宋体" w:eastAsia="宋体" w:cs="仿宋_GB2312"/>
          <w:sz w:val="32"/>
          <w:szCs w:val="32"/>
          <w:lang w:val="en-US"/>
        </w:rPr>
        <w:t>2018</w:t>
      </w:r>
      <w:r>
        <w:rPr>
          <w:rFonts w:ascii="宋体" w:hAnsi="宋体" w:eastAsia="宋体" w:cs="仿宋_GB2312"/>
          <w:sz w:val="32"/>
          <w:szCs w:val="32"/>
          <w:lang w:eastAsia="zh-CN"/>
        </w:rPr>
        <w:t>年与</w:t>
      </w:r>
      <w:r>
        <w:rPr>
          <w:rFonts w:ascii="宋体" w:hAnsi="宋体" w:eastAsia="宋体" w:cs="仿宋_GB2312"/>
          <w:sz w:val="32"/>
          <w:szCs w:val="32"/>
          <w:lang w:val="en-US"/>
        </w:rPr>
        <w:t>2017</w:t>
      </w:r>
      <w:r>
        <w:rPr>
          <w:rFonts w:ascii="宋体" w:hAnsi="宋体" w:eastAsia="宋体" w:cs="仿宋_GB2312"/>
          <w:sz w:val="32"/>
          <w:szCs w:val="32"/>
          <w:lang w:eastAsia="zh-CN"/>
        </w:rPr>
        <w:t>年无变化；离退休干部用车</w:t>
      </w:r>
      <w:r>
        <w:rPr>
          <w:rFonts w:ascii="宋体" w:hAnsi="宋体" w:eastAsia="宋体" w:cs="仿宋_GB2312"/>
          <w:sz w:val="32"/>
          <w:szCs w:val="32"/>
          <w:lang w:val="en-US"/>
        </w:rPr>
        <w:t>0</w:t>
      </w:r>
      <w:r>
        <w:rPr>
          <w:rFonts w:ascii="宋体" w:hAnsi="宋体" w:eastAsia="宋体" w:cs="仿宋_GB2312"/>
          <w:sz w:val="32"/>
          <w:szCs w:val="32"/>
          <w:lang w:eastAsia="zh-CN"/>
        </w:rPr>
        <w:t>辆，比</w:t>
      </w:r>
      <w:r>
        <w:rPr>
          <w:rFonts w:ascii="宋体" w:hAnsi="宋体" w:eastAsia="宋体" w:cs="仿宋_GB2312"/>
          <w:sz w:val="32"/>
          <w:szCs w:val="32"/>
          <w:lang w:val="en-US"/>
        </w:rPr>
        <w:t>2017</w:t>
      </w:r>
      <w:r>
        <w:rPr>
          <w:rFonts w:ascii="宋体" w:hAnsi="宋体" w:eastAsia="宋体" w:cs="仿宋_GB2312"/>
          <w:sz w:val="32"/>
          <w:szCs w:val="32"/>
          <w:lang w:eastAsia="zh-CN"/>
        </w:rPr>
        <w:t>年增长</w:t>
      </w:r>
      <w:r>
        <w:rPr>
          <w:rFonts w:ascii="宋体" w:hAnsi="宋体" w:eastAsia="宋体" w:cs="仿宋_GB2312"/>
          <w:sz w:val="32"/>
          <w:szCs w:val="32"/>
          <w:lang w:val="en-US"/>
        </w:rPr>
        <w:t>0</w:t>
      </w:r>
      <w:r>
        <w:rPr>
          <w:rFonts w:ascii="宋体" w:hAnsi="宋体" w:eastAsia="宋体" w:cs="仿宋_GB2312"/>
          <w:sz w:val="32"/>
          <w:szCs w:val="32"/>
          <w:lang w:eastAsia="zh-CN"/>
        </w:rPr>
        <w:t>辆，</w:t>
      </w:r>
      <w:r>
        <w:rPr>
          <w:rFonts w:ascii="宋体" w:hAnsi="宋体" w:eastAsia="宋体" w:cs="仿宋_GB2312"/>
          <w:sz w:val="32"/>
          <w:szCs w:val="32"/>
          <w:lang w:val="en-US"/>
        </w:rPr>
        <w:t>2018</w:t>
      </w:r>
      <w:r>
        <w:rPr>
          <w:rFonts w:ascii="宋体" w:hAnsi="宋体" w:eastAsia="宋体" w:cs="仿宋_GB2312"/>
          <w:sz w:val="32"/>
          <w:szCs w:val="32"/>
          <w:lang w:eastAsia="zh-CN"/>
        </w:rPr>
        <w:t>年与</w:t>
      </w:r>
      <w:r>
        <w:rPr>
          <w:rFonts w:ascii="宋体" w:hAnsi="宋体" w:eastAsia="宋体" w:cs="仿宋_GB2312"/>
          <w:sz w:val="32"/>
          <w:szCs w:val="32"/>
          <w:lang w:val="en-US"/>
        </w:rPr>
        <w:t>2017</w:t>
      </w:r>
      <w:r>
        <w:rPr>
          <w:rFonts w:ascii="宋体" w:hAnsi="宋体" w:eastAsia="宋体" w:cs="仿宋_GB2312"/>
          <w:sz w:val="32"/>
          <w:szCs w:val="32"/>
          <w:lang w:eastAsia="zh-CN"/>
        </w:rPr>
        <w:t>年无变化；其他用车</w:t>
      </w:r>
      <w:r>
        <w:rPr>
          <w:rFonts w:ascii="宋体" w:hAnsi="宋体" w:eastAsia="宋体" w:cs="仿宋_GB2312"/>
          <w:sz w:val="32"/>
          <w:szCs w:val="32"/>
          <w:lang w:val="en-US"/>
        </w:rPr>
        <w:t>5</w:t>
      </w:r>
      <w:r>
        <w:rPr>
          <w:rFonts w:ascii="宋体" w:hAnsi="宋体" w:eastAsia="宋体" w:cs="仿宋_GB2312"/>
          <w:sz w:val="32"/>
          <w:szCs w:val="32"/>
          <w:lang w:eastAsia="zh-CN"/>
        </w:rPr>
        <w:t>辆，其他用车主要有清洁用车和巡逻用车，比</w:t>
      </w:r>
      <w:r>
        <w:rPr>
          <w:rFonts w:ascii="宋体" w:hAnsi="宋体" w:eastAsia="宋体" w:cs="仿宋_GB2312"/>
          <w:sz w:val="32"/>
          <w:szCs w:val="32"/>
          <w:lang w:val="en-US"/>
        </w:rPr>
        <w:t>2017</w:t>
      </w:r>
      <w:r>
        <w:rPr>
          <w:rFonts w:ascii="宋体" w:hAnsi="宋体" w:eastAsia="宋体" w:cs="仿宋_GB2312"/>
          <w:sz w:val="32"/>
          <w:szCs w:val="32"/>
          <w:lang w:eastAsia="zh-CN"/>
        </w:rPr>
        <w:t>年增长</w:t>
      </w:r>
      <w:r>
        <w:rPr>
          <w:rFonts w:ascii="宋体" w:hAnsi="宋体" w:eastAsia="宋体" w:cs="仿宋_GB2312"/>
          <w:sz w:val="32"/>
          <w:szCs w:val="32"/>
          <w:lang w:val="en-US"/>
        </w:rPr>
        <w:t>3</w:t>
      </w:r>
      <w:r>
        <w:rPr>
          <w:rFonts w:ascii="宋体" w:hAnsi="宋体" w:eastAsia="宋体" w:cs="仿宋_GB2312"/>
          <w:sz w:val="32"/>
          <w:szCs w:val="32"/>
          <w:lang w:eastAsia="zh-CN"/>
        </w:rPr>
        <w:t>辆清洁用车，主要用于清洁乌兰夫公园的垃圾，</w:t>
      </w:r>
      <w:r>
        <w:rPr>
          <w:rFonts w:ascii="宋体" w:hAnsi="宋体" w:eastAsia="宋体" w:cs="仿宋_GB2312"/>
          <w:sz w:val="32"/>
          <w:szCs w:val="32"/>
          <w:lang w:val="en-US"/>
        </w:rPr>
        <w:t>2</w:t>
      </w:r>
      <w:r>
        <w:rPr>
          <w:rFonts w:ascii="宋体" w:hAnsi="宋体" w:eastAsia="宋体" w:cs="仿宋_GB2312"/>
          <w:sz w:val="32"/>
          <w:szCs w:val="32"/>
          <w:lang w:eastAsia="zh-CN"/>
        </w:rPr>
        <w:t>辆巡逻车主要用于保障乌兰夫公园的安全。单位价值</w:t>
      </w:r>
      <w:r>
        <w:rPr>
          <w:rFonts w:ascii="宋体" w:hAnsi="宋体" w:eastAsia="宋体" w:cs="仿宋_GB2312"/>
          <w:sz w:val="32"/>
          <w:szCs w:val="32"/>
          <w:lang w:val="en-US"/>
        </w:rPr>
        <w:t>50</w:t>
      </w:r>
      <w:r>
        <w:rPr>
          <w:rFonts w:ascii="宋体" w:hAnsi="宋体" w:eastAsia="宋体" w:cs="仿宋_GB2312"/>
          <w:sz w:val="32"/>
          <w:szCs w:val="32"/>
          <w:lang w:eastAsia="zh-CN"/>
        </w:rPr>
        <w:t>万元以上通用设备</w:t>
      </w:r>
      <w:r>
        <w:rPr>
          <w:rFonts w:ascii="宋体" w:hAnsi="宋体" w:eastAsia="宋体" w:cs="仿宋_GB2312"/>
          <w:sz w:val="32"/>
          <w:szCs w:val="32"/>
          <w:lang w:val="en-US"/>
        </w:rPr>
        <w:t>0</w:t>
      </w:r>
      <w:r>
        <w:rPr>
          <w:rFonts w:ascii="宋体" w:hAnsi="宋体" w:eastAsia="宋体" w:cs="仿宋_GB2312"/>
          <w:sz w:val="32"/>
          <w:szCs w:val="32"/>
          <w:lang w:eastAsia="zh-CN"/>
        </w:rPr>
        <w:t>台（套），比</w:t>
      </w:r>
      <w:r>
        <w:rPr>
          <w:rFonts w:ascii="宋体" w:hAnsi="宋体" w:eastAsia="宋体" w:cs="仿宋_GB2312"/>
          <w:sz w:val="32"/>
          <w:szCs w:val="32"/>
          <w:lang w:val="en-US"/>
        </w:rPr>
        <w:t>2017</w:t>
      </w:r>
      <w:r>
        <w:rPr>
          <w:rFonts w:ascii="宋体" w:hAnsi="宋体" w:eastAsia="宋体" w:cs="仿宋_GB2312"/>
          <w:sz w:val="32"/>
          <w:szCs w:val="32"/>
          <w:lang w:eastAsia="zh-CN"/>
        </w:rPr>
        <w:t>年</w:t>
      </w:r>
      <w:r>
        <w:rPr>
          <w:rFonts w:ascii="宋体" w:hAnsi="宋体" w:eastAsia="宋体" w:cs="仿宋_GB2312"/>
          <w:color w:val="000000"/>
          <w:sz w:val="32"/>
          <w:szCs w:val="32"/>
          <w:lang w:eastAsia="zh-CN"/>
        </w:rPr>
        <w:t>增加</w:t>
      </w:r>
      <w:r>
        <w:rPr>
          <w:rFonts w:ascii="宋体" w:hAnsi="宋体" w:eastAsia="宋体" w:cs="仿宋_GB2312"/>
          <w:sz w:val="32"/>
          <w:szCs w:val="32"/>
          <w:lang w:val="en-US"/>
        </w:rPr>
        <w:t>0.00</w:t>
      </w:r>
      <w:r>
        <w:rPr>
          <w:rFonts w:ascii="宋体" w:hAnsi="宋体" w:eastAsia="宋体" w:cs="仿宋_GB2312"/>
          <w:color w:val="000000"/>
          <w:sz w:val="32"/>
          <w:szCs w:val="32"/>
          <w:lang w:eastAsia="zh-CN"/>
        </w:rPr>
        <w:t>台（套），</w:t>
      </w:r>
      <w:r>
        <w:rPr>
          <w:rFonts w:ascii="宋体" w:hAnsi="宋体" w:eastAsia="宋体" w:cs="仿宋_GB2312"/>
          <w:sz w:val="32"/>
          <w:szCs w:val="32"/>
          <w:lang w:val="en-US"/>
        </w:rPr>
        <w:t>2018</w:t>
      </w:r>
      <w:r>
        <w:rPr>
          <w:rFonts w:ascii="宋体" w:hAnsi="宋体" w:eastAsia="宋体" w:cs="仿宋_GB2312"/>
          <w:sz w:val="32"/>
          <w:szCs w:val="32"/>
          <w:lang w:eastAsia="zh-CN"/>
        </w:rPr>
        <w:t>年与</w:t>
      </w:r>
      <w:r>
        <w:rPr>
          <w:rFonts w:ascii="宋体" w:hAnsi="宋体" w:eastAsia="宋体" w:cs="仿宋_GB2312"/>
          <w:sz w:val="32"/>
          <w:szCs w:val="32"/>
          <w:lang w:val="en-US"/>
        </w:rPr>
        <w:t>2017</w:t>
      </w:r>
      <w:r>
        <w:rPr>
          <w:rFonts w:ascii="宋体" w:hAnsi="宋体" w:eastAsia="宋体" w:cs="仿宋_GB2312"/>
          <w:sz w:val="32"/>
          <w:szCs w:val="32"/>
          <w:lang w:eastAsia="zh-CN"/>
        </w:rPr>
        <w:t>年无变化</w:t>
      </w:r>
      <w:r>
        <w:rPr>
          <w:rFonts w:ascii="宋体" w:hAnsi="宋体" w:eastAsia="宋体" w:cs="仿宋_GB2312"/>
          <w:color w:val="000000"/>
          <w:sz w:val="32"/>
          <w:szCs w:val="32"/>
          <w:lang w:val="en-US"/>
        </w:rPr>
        <w:t>;</w:t>
      </w:r>
      <w:r>
        <w:rPr>
          <w:rFonts w:ascii="宋体" w:hAnsi="宋体" w:eastAsia="宋体" w:cs="仿宋_GB2312"/>
          <w:sz w:val="32"/>
          <w:szCs w:val="32"/>
          <w:lang w:eastAsia="zh-CN"/>
        </w:rPr>
        <w:t>单位价值</w:t>
      </w:r>
      <w:r>
        <w:rPr>
          <w:rFonts w:ascii="宋体" w:hAnsi="宋体" w:eastAsia="宋体" w:cs="仿宋_GB2312"/>
          <w:sz w:val="32"/>
          <w:szCs w:val="32"/>
          <w:lang w:val="en-US"/>
        </w:rPr>
        <w:t>100</w:t>
      </w:r>
      <w:r>
        <w:rPr>
          <w:rFonts w:ascii="宋体" w:hAnsi="宋体" w:eastAsia="宋体" w:cs="仿宋_GB2312"/>
          <w:sz w:val="32"/>
          <w:szCs w:val="32"/>
          <w:lang w:eastAsia="zh-CN"/>
        </w:rPr>
        <w:t>万元以上专用设备</w:t>
      </w:r>
      <w:r>
        <w:rPr>
          <w:rFonts w:ascii="宋体" w:hAnsi="宋体" w:eastAsia="宋体" w:cs="仿宋_GB2312"/>
          <w:sz w:val="32"/>
          <w:szCs w:val="32"/>
          <w:lang w:val="en-US"/>
        </w:rPr>
        <w:t>0</w:t>
      </w:r>
      <w:r>
        <w:rPr>
          <w:rFonts w:ascii="宋体" w:hAnsi="宋体" w:eastAsia="宋体" w:cs="仿宋_GB2312"/>
          <w:sz w:val="32"/>
          <w:szCs w:val="32"/>
          <w:lang w:eastAsia="zh-CN"/>
        </w:rPr>
        <w:t>台（套），比</w:t>
      </w:r>
      <w:r>
        <w:rPr>
          <w:rFonts w:ascii="宋体" w:hAnsi="宋体" w:eastAsia="宋体" w:cs="仿宋_GB2312"/>
          <w:sz w:val="32"/>
          <w:szCs w:val="32"/>
          <w:lang w:val="en-US"/>
        </w:rPr>
        <w:t>2017</w:t>
      </w:r>
      <w:r>
        <w:rPr>
          <w:rFonts w:ascii="宋体" w:hAnsi="宋体" w:eastAsia="宋体" w:cs="仿宋_GB2312"/>
          <w:sz w:val="32"/>
          <w:szCs w:val="32"/>
          <w:lang w:eastAsia="zh-CN"/>
        </w:rPr>
        <w:t>年</w:t>
      </w:r>
      <w:r>
        <w:rPr>
          <w:rFonts w:ascii="宋体" w:hAnsi="宋体" w:eastAsia="宋体" w:cs="仿宋_GB2312"/>
          <w:color w:val="000000"/>
          <w:sz w:val="32"/>
          <w:szCs w:val="32"/>
          <w:lang w:eastAsia="zh-CN"/>
        </w:rPr>
        <w:t>增加</w:t>
      </w:r>
      <w:r>
        <w:rPr>
          <w:rFonts w:ascii="宋体" w:hAnsi="宋体" w:eastAsia="宋体" w:cs="仿宋_GB2312"/>
          <w:sz w:val="32"/>
          <w:szCs w:val="32"/>
          <w:lang w:val="en-US"/>
        </w:rPr>
        <w:t>0.00</w:t>
      </w:r>
      <w:r>
        <w:rPr>
          <w:rFonts w:ascii="宋体" w:hAnsi="宋体" w:eastAsia="宋体" w:cs="仿宋_GB2312"/>
          <w:sz w:val="32"/>
          <w:szCs w:val="32"/>
          <w:lang w:eastAsia="zh-CN"/>
        </w:rPr>
        <w:t>台</w:t>
      </w:r>
      <w:r>
        <w:rPr>
          <w:rFonts w:ascii="宋体" w:hAnsi="宋体" w:eastAsia="宋体" w:cs="仿宋_GB2312"/>
          <w:color w:val="000000"/>
          <w:sz w:val="32"/>
          <w:szCs w:val="32"/>
          <w:lang w:eastAsia="zh-CN"/>
        </w:rPr>
        <w:t>（套），</w:t>
      </w:r>
      <w:r>
        <w:rPr>
          <w:rFonts w:ascii="宋体" w:hAnsi="宋体" w:eastAsia="宋体" w:cs="仿宋_GB2312"/>
          <w:sz w:val="32"/>
          <w:szCs w:val="32"/>
          <w:lang w:val="en-US"/>
        </w:rPr>
        <w:t>2018</w:t>
      </w:r>
      <w:r>
        <w:rPr>
          <w:rFonts w:ascii="宋体" w:hAnsi="宋体" w:eastAsia="宋体" w:cs="仿宋_GB2312"/>
          <w:sz w:val="32"/>
          <w:szCs w:val="32"/>
          <w:lang w:eastAsia="zh-CN"/>
        </w:rPr>
        <w:t>年与</w:t>
      </w:r>
      <w:r>
        <w:rPr>
          <w:rFonts w:ascii="宋体" w:hAnsi="宋体" w:eastAsia="宋体" w:cs="仿宋_GB2312"/>
          <w:sz w:val="32"/>
          <w:szCs w:val="32"/>
          <w:lang w:val="en-US"/>
        </w:rPr>
        <w:t>2017</w:t>
      </w:r>
      <w:r>
        <w:rPr>
          <w:rFonts w:ascii="宋体" w:hAnsi="宋体" w:eastAsia="宋体" w:cs="仿宋_GB2312"/>
          <w:sz w:val="32"/>
          <w:szCs w:val="32"/>
          <w:lang w:eastAsia="zh-CN"/>
        </w:rPr>
        <w:t>年无变化</w:t>
      </w:r>
      <w:r>
        <w:rPr>
          <w:rFonts w:ascii="宋体" w:hAnsi="宋体" w:eastAsia="宋体" w:cs="仿宋_GB2312"/>
          <w:color w:val="000000"/>
          <w:sz w:val="32"/>
          <w:szCs w:val="32"/>
          <w:lang w:eastAsia="zh-CN"/>
        </w:rPr>
        <w:t>。</w:t>
      </w:r>
    </w:p>
    <w:p>
      <w:pPr>
        <w:adjustRightInd w:val="0"/>
        <w:spacing w:before="0" w:beforeAutospacing="1" w:after="0" w:afterAutospacing="1" w:line="580" w:lineRule="exact"/>
        <w:ind w:left="0" w:firstLine="600"/>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（四）预算绩效管理工作开展情况</w:t>
      </w:r>
    </w:p>
    <w:p>
      <w:pPr>
        <w:jc w:val="center"/>
        <w:rPr>
          <w:rFonts w:hint="eastAsia" w:ascii="仿宋_GB2312" w:hAnsi="Times New Roman" w:eastAsia="仿宋_GB2312" w:cs="仿宋_GB2312"/>
          <w:sz w:val="32"/>
          <w:szCs w:val="32"/>
          <w:lang w:val="en-US"/>
        </w:rPr>
      </w:pPr>
      <w:r>
        <w:rPr>
          <w:rFonts w:hint="default" w:ascii="Times New Roman" w:hAnsi="Times New Roman" w:cs="仿宋_GB2312"/>
          <w:sz w:val="32"/>
          <w:szCs w:val="32"/>
          <w:lang w:val="en-US"/>
        </w:rPr>
        <w:t xml:space="preserve">        </w:t>
      </w:r>
      <w:r>
        <w:rPr>
          <w:rFonts w:hint="eastAsia" w:ascii="仿宋_GB2312" w:hAnsi="Times New Roman" w:eastAsia="仿宋_GB2312" w:cs="仿宋_GB2312"/>
          <w:sz w:val="32"/>
          <w:szCs w:val="32"/>
          <w:lang w:eastAsia="zh-CN"/>
        </w:rPr>
        <w:t>我馆对</w:t>
      </w:r>
      <w:r>
        <w:rPr>
          <w:rFonts w:hint="eastAsia" w:ascii="仿宋_GB2312" w:hAnsi="Times New Roman" w:eastAsia="仿宋_GB2312" w:cs="仿宋_GB2312"/>
          <w:sz w:val="32"/>
          <w:szCs w:val="32"/>
          <w:lang w:val="en-US"/>
        </w:rPr>
        <w:t>2018</w:t>
      </w:r>
      <w:r>
        <w:rPr>
          <w:rFonts w:hint="eastAsia" w:ascii="仿宋_GB2312" w:hAnsi="Times New Roman" w:eastAsia="仿宋_GB2312" w:cs="仿宋_GB2312"/>
          <w:sz w:val="32"/>
          <w:szCs w:val="32"/>
          <w:lang w:eastAsia="zh-CN"/>
        </w:rPr>
        <w:t>年支出项目填写支出绩效监控情况表，实施监控项目经费，并定期报送市财政局绩效科，对绩效监</w:t>
      </w:r>
    </w:p>
    <w:p>
      <w:pPr>
        <w:ind w:left="0" w:firstLine="160" w:firstLineChars="5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控信息进行汇总分析。</w:t>
      </w:r>
    </w:p>
    <w:p>
      <w:pPr>
        <w:adjustRightInd w:val="0"/>
        <w:spacing w:before="0" w:beforeAutospacing="1" w:after="0" w:afterAutospacing="1" w:line="580" w:lineRule="exact"/>
        <w:ind w:left="0" w:firstLine="600"/>
        <w:rPr>
          <w:rFonts w:hint="default" w:ascii="Times New Roman" w:hAnsi="Times New Roman" w:eastAsia="仿宋_GB2312" w:cs="Times New Roman"/>
          <w:sz w:val="32"/>
          <w:szCs w:val="32"/>
          <w:lang w:val="en-US"/>
        </w:rPr>
      </w:pPr>
    </w:p>
    <w:p>
      <w:pPr>
        <w:adjustRightInd w:val="0"/>
        <w:spacing w:before="0" w:beforeAutospacing="1" w:after="0" w:afterAutospacing="1" w:line="580" w:lineRule="exact"/>
        <w:ind w:left="0" w:firstLine="600"/>
        <w:rPr>
          <w:rFonts w:hint="default" w:ascii="Times New Roman" w:hAnsi="Times New Roman" w:eastAsia="仿宋_GB2312" w:cs="Times New Roman"/>
          <w:b/>
          <w:sz w:val="32"/>
          <w:szCs w:val="32"/>
          <w:lang w:val="en-US"/>
        </w:rPr>
      </w:pPr>
      <w:r>
        <w:rPr>
          <w:rFonts w:hint="eastAsia" w:ascii="仿宋_GB2312" w:hAnsi="Times New Roman" w:eastAsia="仿宋_GB2312" w:cs="仿宋_GB2312"/>
          <w:b/>
          <w:sz w:val="32"/>
          <w:szCs w:val="32"/>
          <w:lang w:eastAsia="zh-CN"/>
        </w:rPr>
        <w:t>第三部分 名词解释</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（一）财政拨款收入：指本年度从本级财政部门取得的财政拨款，包括一般公共预算财政拨款和政府性基金预算财政拨款。</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（二）事业收入：指事业单位开展专业业务活动及其辅助活动取得的收入；事业单位收到的财政专户实际核拨的教育收费等资金在此反映。</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（三）经营收入：指事业单位在专业业务活动及其辅助活动之外开展非独立核算经营活动取得的收入。</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（四）其他收入：指单位取得的除</w:t>
      </w:r>
      <w:r>
        <w:rPr>
          <w:rFonts w:ascii="宋体" w:hAnsi="宋体" w:eastAsia="宋体" w:cs="仿宋_GB2312"/>
          <w:sz w:val="32"/>
          <w:szCs w:val="32"/>
          <w:lang w:val="en-US"/>
        </w:rPr>
        <w:t>“</w:t>
      </w:r>
      <w:r>
        <w:rPr>
          <w:rFonts w:ascii="宋体" w:hAnsi="宋体" w:eastAsia="宋体" w:cs="仿宋_GB2312"/>
          <w:sz w:val="32"/>
          <w:szCs w:val="32"/>
          <w:lang w:eastAsia="zh-CN"/>
        </w:rPr>
        <w:t>财政拨款收入</w:t>
      </w:r>
      <w:r>
        <w:rPr>
          <w:rFonts w:ascii="宋体" w:hAnsi="宋体" w:eastAsia="宋体" w:cs="仿宋_GB2312"/>
          <w:sz w:val="32"/>
          <w:szCs w:val="32"/>
          <w:lang w:val="en-US"/>
        </w:rPr>
        <w:t>”</w:t>
      </w:r>
      <w:r>
        <w:rPr>
          <w:rFonts w:ascii="宋体" w:hAnsi="宋体" w:eastAsia="宋体" w:cs="仿宋_GB2312"/>
          <w:sz w:val="32"/>
          <w:szCs w:val="32"/>
          <w:lang w:eastAsia="zh-CN"/>
        </w:rPr>
        <w:t>、</w:t>
      </w:r>
      <w:r>
        <w:rPr>
          <w:rFonts w:ascii="宋体" w:hAnsi="宋体" w:eastAsia="宋体" w:cs="仿宋_GB2312"/>
          <w:sz w:val="32"/>
          <w:szCs w:val="32"/>
          <w:lang w:val="en-US"/>
        </w:rPr>
        <w:t>“</w:t>
      </w:r>
      <w:r>
        <w:rPr>
          <w:rFonts w:ascii="宋体" w:hAnsi="宋体" w:eastAsia="宋体" w:cs="仿宋_GB2312"/>
          <w:sz w:val="32"/>
          <w:szCs w:val="32"/>
          <w:lang w:eastAsia="zh-CN"/>
        </w:rPr>
        <w:t>事业收入</w:t>
      </w:r>
      <w:r>
        <w:rPr>
          <w:rFonts w:ascii="宋体" w:hAnsi="宋体" w:eastAsia="宋体" w:cs="仿宋_GB2312"/>
          <w:sz w:val="32"/>
          <w:szCs w:val="32"/>
          <w:lang w:val="en-US"/>
        </w:rPr>
        <w:t>”</w:t>
      </w:r>
      <w:r>
        <w:rPr>
          <w:rFonts w:ascii="宋体" w:hAnsi="宋体" w:eastAsia="宋体" w:cs="仿宋_GB2312"/>
          <w:sz w:val="32"/>
          <w:szCs w:val="32"/>
          <w:lang w:eastAsia="zh-CN"/>
        </w:rPr>
        <w:t>、</w:t>
      </w:r>
      <w:r>
        <w:rPr>
          <w:rFonts w:ascii="宋体" w:hAnsi="宋体" w:eastAsia="宋体" w:cs="仿宋_GB2312"/>
          <w:sz w:val="32"/>
          <w:szCs w:val="32"/>
          <w:lang w:val="en-US"/>
        </w:rPr>
        <w:t>“</w:t>
      </w:r>
      <w:r>
        <w:rPr>
          <w:rFonts w:ascii="宋体" w:hAnsi="宋体" w:eastAsia="宋体" w:cs="仿宋_GB2312"/>
          <w:sz w:val="32"/>
          <w:szCs w:val="32"/>
          <w:lang w:eastAsia="zh-CN"/>
        </w:rPr>
        <w:t>经营收入</w:t>
      </w:r>
      <w:r>
        <w:rPr>
          <w:rFonts w:ascii="宋体" w:hAnsi="宋体" w:eastAsia="宋体" w:cs="仿宋_GB2312"/>
          <w:sz w:val="32"/>
          <w:szCs w:val="32"/>
          <w:lang w:val="en-US"/>
        </w:rPr>
        <w:t>”</w:t>
      </w:r>
      <w:r>
        <w:rPr>
          <w:rFonts w:ascii="宋体" w:hAnsi="宋体" w:eastAsia="宋体" w:cs="仿宋_GB2312"/>
          <w:sz w:val="32"/>
          <w:szCs w:val="32"/>
          <w:lang w:eastAsia="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（五）用事业基金弥补收支差额：指事业单位在当年的</w:t>
      </w:r>
      <w:r>
        <w:rPr>
          <w:rFonts w:ascii="宋体" w:hAnsi="宋体" w:eastAsia="宋体" w:cs="仿宋_GB2312"/>
          <w:sz w:val="32"/>
          <w:szCs w:val="32"/>
          <w:lang w:val="en-US"/>
        </w:rPr>
        <w:t>“</w:t>
      </w:r>
      <w:r>
        <w:rPr>
          <w:rFonts w:ascii="宋体" w:hAnsi="宋体" w:eastAsia="宋体" w:cs="仿宋_GB2312"/>
          <w:sz w:val="32"/>
          <w:szCs w:val="32"/>
          <w:lang w:eastAsia="zh-CN"/>
        </w:rPr>
        <w:t>财政拨款收入</w:t>
      </w:r>
      <w:r>
        <w:rPr>
          <w:rFonts w:ascii="宋体" w:hAnsi="宋体" w:eastAsia="宋体" w:cs="仿宋_GB2312"/>
          <w:sz w:val="32"/>
          <w:szCs w:val="32"/>
          <w:lang w:val="en-US"/>
        </w:rPr>
        <w:t>”</w:t>
      </w:r>
      <w:r>
        <w:rPr>
          <w:rFonts w:ascii="宋体" w:hAnsi="宋体" w:eastAsia="宋体" w:cs="仿宋_GB2312"/>
          <w:sz w:val="32"/>
          <w:szCs w:val="32"/>
          <w:lang w:eastAsia="zh-CN"/>
        </w:rPr>
        <w:t>、</w:t>
      </w:r>
      <w:r>
        <w:rPr>
          <w:rFonts w:ascii="宋体" w:hAnsi="宋体" w:eastAsia="宋体" w:cs="仿宋_GB2312"/>
          <w:sz w:val="32"/>
          <w:szCs w:val="32"/>
          <w:lang w:val="en-US"/>
        </w:rPr>
        <w:t>“</w:t>
      </w:r>
      <w:r>
        <w:rPr>
          <w:rFonts w:ascii="宋体" w:hAnsi="宋体" w:eastAsia="宋体" w:cs="仿宋_GB2312"/>
          <w:sz w:val="32"/>
          <w:szCs w:val="32"/>
          <w:lang w:eastAsia="zh-CN"/>
        </w:rPr>
        <w:t>事业收入</w:t>
      </w:r>
      <w:r>
        <w:rPr>
          <w:rFonts w:ascii="宋体" w:hAnsi="宋体" w:eastAsia="宋体" w:cs="仿宋_GB2312"/>
          <w:sz w:val="32"/>
          <w:szCs w:val="32"/>
          <w:lang w:val="en-US"/>
        </w:rPr>
        <w:t>”</w:t>
      </w:r>
      <w:r>
        <w:rPr>
          <w:rFonts w:ascii="宋体" w:hAnsi="宋体" w:eastAsia="宋体" w:cs="仿宋_GB2312"/>
          <w:sz w:val="32"/>
          <w:szCs w:val="32"/>
          <w:lang w:eastAsia="zh-CN"/>
        </w:rPr>
        <w:t>、</w:t>
      </w:r>
      <w:r>
        <w:rPr>
          <w:rFonts w:ascii="宋体" w:hAnsi="宋体" w:eastAsia="宋体" w:cs="仿宋_GB2312"/>
          <w:sz w:val="32"/>
          <w:szCs w:val="32"/>
          <w:lang w:val="en-US"/>
        </w:rPr>
        <w:t>“</w:t>
      </w:r>
      <w:r>
        <w:rPr>
          <w:rFonts w:ascii="宋体" w:hAnsi="宋体" w:eastAsia="宋体" w:cs="仿宋_GB2312"/>
          <w:sz w:val="32"/>
          <w:szCs w:val="32"/>
          <w:lang w:eastAsia="zh-CN"/>
        </w:rPr>
        <w:t>经营收入</w:t>
      </w:r>
      <w:r>
        <w:rPr>
          <w:rFonts w:ascii="宋体" w:hAnsi="宋体" w:eastAsia="宋体" w:cs="仿宋_GB2312"/>
          <w:sz w:val="32"/>
          <w:szCs w:val="32"/>
          <w:lang w:val="en-US"/>
        </w:rPr>
        <w:t>”</w:t>
      </w:r>
      <w:r>
        <w:rPr>
          <w:rFonts w:ascii="宋体" w:hAnsi="宋体" w:eastAsia="宋体" w:cs="仿宋_GB2312"/>
          <w:sz w:val="32"/>
          <w:szCs w:val="32"/>
          <w:lang w:eastAsia="zh-CN"/>
        </w:rPr>
        <w:t>、</w:t>
      </w:r>
      <w:r>
        <w:rPr>
          <w:rFonts w:ascii="宋体" w:hAnsi="宋体" w:eastAsia="宋体" w:cs="仿宋_GB2312"/>
          <w:sz w:val="32"/>
          <w:szCs w:val="32"/>
          <w:lang w:val="en-US"/>
        </w:rPr>
        <w:t>“</w:t>
      </w:r>
      <w:r>
        <w:rPr>
          <w:rFonts w:ascii="宋体" w:hAnsi="宋体" w:eastAsia="宋体" w:cs="仿宋_GB2312"/>
          <w:sz w:val="32"/>
          <w:szCs w:val="32"/>
          <w:lang w:eastAsia="zh-CN"/>
        </w:rPr>
        <w:t>其他收入</w:t>
      </w:r>
      <w:r>
        <w:rPr>
          <w:rFonts w:ascii="宋体" w:hAnsi="宋体" w:eastAsia="宋体" w:cs="仿宋_GB2312"/>
          <w:sz w:val="32"/>
          <w:szCs w:val="32"/>
          <w:lang w:val="en-US"/>
        </w:rPr>
        <w:t>”</w:t>
      </w:r>
      <w:r>
        <w:rPr>
          <w:rFonts w:ascii="宋体" w:hAnsi="宋体" w:eastAsia="宋体" w:cs="仿宋_GB2312"/>
          <w:sz w:val="32"/>
          <w:szCs w:val="32"/>
          <w:lang w:eastAsia="zh-CN"/>
        </w:rPr>
        <w:t>等不足以安排当年支出的情况下，使用以前年度积累的事业基金（事业单位当年收支相抵后按国家规定提取、用于弥补以后年度收支差额的基金）弥补本年度收支缺口的资金。</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（六）年初结转和结余：指单位上年结转本年使用的基本支出结转、项目支出结转和结余、经营结余。不包括事业单位净资产项下的事业基金和专用基金。</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（七）结余分配：指单位当年结余的分配情况。根据《关于事业单位提取专用基金比例问题的通知》（财教</w:t>
      </w:r>
      <w:r>
        <w:rPr>
          <w:rFonts w:ascii="宋体" w:hAnsi="宋体" w:eastAsia="宋体" w:cs="仿宋_GB2312"/>
          <w:sz w:val="32"/>
          <w:szCs w:val="32"/>
          <w:lang w:val="en-US"/>
        </w:rPr>
        <w:t>[2012]32</w:t>
      </w:r>
      <w:r>
        <w:rPr>
          <w:rFonts w:ascii="宋体" w:hAnsi="宋体" w:eastAsia="宋体" w:cs="仿宋_GB2312"/>
          <w:sz w:val="32"/>
          <w:szCs w:val="32"/>
          <w:lang w:eastAsia="zh-CN"/>
        </w:rPr>
        <w:t>号）规定，事业单位职工福利基金的提取比例，在单位年度非财政拨款结余的</w:t>
      </w:r>
      <w:r>
        <w:rPr>
          <w:rFonts w:ascii="宋体" w:hAnsi="宋体" w:eastAsia="宋体" w:cs="仿宋_GB2312"/>
          <w:sz w:val="32"/>
          <w:szCs w:val="32"/>
          <w:lang w:val="en-US"/>
        </w:rPr>
        <w:t>40%</w:t>
      </w:r>
      <w:r>
        <w:rPr>
          <w:rFonts w:ascii="宋体" w:hAnsi="宋体" w:eastAsia="宋体" w:cs="仿宋_GB2312"/>
          <w:sz w:val="32"/>
          <w:szCs w:val="32"/>
          <w:lang w:eastAsia="zh-CN"/>
        </w:rPr>
        <w:t>以内确定，国家另有规定的从其规定。</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（八）年末结转和结余：指单位结转下年的基本支出结转、项目支出结转和结余、经营结余。不包括事业单位净资产项下的事业基金和专用基金。</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（九）基本支出：指为保障机构正常运转、完成日常工作任务而发生的人员经费和公用经费。其中：人员经费指政府收支分类经济科目中的</w:t>
      </w:r>
      <w:r>
        <w:rPr>
          <w:rFonts w:ascii="宋体" w:hAnsi="宋体" w:eastAsia="宋体" w:cs="仿宋_GB2312"/>
          <w:sz w:val="32"/>
          <w:szCs w:val="32"/>
          <w:lang w:val="en-US"/>
        </w:rPr>
        <w:t>“</w:t>
      </w:r>
      <w:r>
        <w:rPr>
          <w:rFonts w:ascii="宋体" w:hAnsi="宋体" w:eastAsia="宋体" w:cs="仿宋_GB2312"/>
          <w:sz w:val="32"/>
          <w:szCs w:val="32"/>
          <w:lang w:eastAsia="zh-CN"/>
        </w:rPr>
        <w:t>工资福利支出</w:t>
      </w:r>
      <w:r>
        <w:rPr>
          <w:rFonts w:ascii="宋体" w:hAnsi="宋体" w:eastAsia="宋体" w:cs="仿宋_GB2312"/>
          <w:sz w:val="32"/>
          <w:szCs w:val="32"/>
          <w:lang w:val="en-US"/>
        </w:rPr>
        <w:t>”</w:t>
      </w:r>
      <w:r>
        <w:rPr>
          <w:rFonts w:ascii="宋体" w:hAnsi="宋体" w:eastAsia="宋体" w:cs="仿宋_GB2312"/>
          <w:sz w:val="32"/>
          <w:szCs w:val="32"/>
          <w:lang w:eastAsia="zh-CN"/>
        </w:rPr>
        <w:t>和</w:t>
      </w:r>
      <w:r>
        <w:rPr>
          <w:rFonts w:ascii="宋体" w:hAnsi="宋体" w:eastAsia="宋体" w:cs="仿宋_GB2312"/>
          <w:sz w:val="32"/>
          <w:szCs w:val="32"/>
          <w:lang w:val="en-US"/>
        </w:rPr>
        <w:t>“</w:t>
      </w:r>
      <w:r>
        <w:rPr>
          <w:rFonts w:ascii="宋体" w:hAnsi="宋体" w:eastAsia="宋体" w:cs="仿宋_GB2312"/>
          <w:sz w:val="32"/>
          <w:szCs w:val="32"/>
          <w:lang w:eastAsia="zh-CN"/>
        </w:rPr>
        <w:t>对个人和家庭的补助</w:t>
      </w:r>
      <w:r>
        <w:rPr>
          <w:rFonts w:ascii="宋体" w:hAnsi="宋体" w:eastAsia="宋体" w:cs="仿宋_GB2312"/>
          <w:sz w:val="32"/>
          <w:szCs w:val="32"/>
          <w:lang w:val="en-US"/>
        </w:rPr>
        <w:t>”</w:t>
      </w:r>
      <w:r>
        <w:rPr>
          <w:rFonts w:ascii="宋体" w:hAnsi="宋体" w:eastAsia="宋体" w:cs="仿宋_GB2312"/>
          <w:sz w:val="32"/>
          <w:szCs w:val="32"/>
          <w:lang w:eastAsia="zh-CN"/>
        </w:rPr>
        <w:t>；公用经费指政府收支分类经济科目中除</w:t>
      </w:r>
      <w:r>
        <w:rPr>
          <w:rFonts w:ascii="宋体" w:hAnsi="宋体" w:eastAsia="宋体" w:cs="仿宋_GB2312"/>
          <w:sz w:val="32"/>
          <w:szCs w:val="32"/>
          <w:lang w:val="en-US"/>
        </w:rPr>
        <w:t>“</w:t>
      </w:r>
      <w:r>
        <w:rPr>
          <w:rFonts w:ascii="宋体" w:hAnsi="宋体" w:eastAsia="宋体" w:cs="仿宋_GB2312"/>
          <w:sz w:val="32"/>
          <w:szCs w:val="32"/>
          <w:lang w:eastAsia="zh-CN"/>
        </w:rPr>
        <w:t>工资福利支出</w:t>
      </w:r>
      <w:r>
        <w:rPr>
          <w:rFonts w:ascii="宋体" w:hAnsi="宋体" w:eastAsia="宋体" w:cs="仿宋_GB2312"/>
          <w:sz w:val="32"/>
          <w:szCs w:val="32"/>
          <w:lang w:val="en-US"/>
        </w:rPr>
        <w:t>”</w:t>
      </w:r>
      <w:r>
        <w:rPr>
          <w:rFonts w:ascii="宋体" w:hAnsi="宋体" w:eastAsia="宋体" w:cs="仿宋_GB2312"/>
          <w:sz w:val="32"/>
          <w:szCs w:val="32"/>
          <w:lang w:eastAsia="zh-CN"/>
        </w:rPr>
        <w:t>和</w:t>
      </w:r>
      <w:r>
        <w:rPr>
          <w:rFonts w:ascii="宋体" w:hAnsi="宋体" w:eastAsia="宋体" w:cs="仿宋_GB2312"/>
          <w:sz w:val="32"/>
          <w:szCs w:val="32"/>
          <w:lang w:val="en-US"/>
        </w:rPr>
        <w:t>“</w:t>
      </w:r>
      <w:r>
        <w:rPr>
          <w:rFonts w:ascii="宋体" w:hAnsi="宋体" w:eastAsia="宋体" w:cs="仿宋_GB2312"/>
          <w:sz w:val="32"/>
          <w:szCs w:val="32"/>
          <w:lang w:eastAsia="zh-CN"/>
        </w:rPr>
        <w:t>对个人和家庭的补助</w:t>
      </w:r>
      <w:r>
        <w:rPr>
          <w:rFonts w:ascii="宋体" w:hAnsi="宋体" w:eastAsia="宋体" w:cs="仿宋_GB2312"/>
          <w:sz w:val="32"/>
          <w:szCs w:val="32"/>
          <w:lang w:val="en-US"/>
        </w:rPr>
        <w:t>”</w:t>
      </w:r>
      <w:r>
        <w:rPr>
          <w:rFonts w:ascii="宋体" w:hAnsi="宋体" w:eastAsia="宋体" w:cs="仿宋_GB2312"/>
          <w:sz w:val="32"/>
          <w:szCs w:val="32"/>
          <w:lang w:eastAsia="zh-CN"/>
        </w:rPr>
        <w:t>外的其他支出。</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（十）项目支出：指在基本支出之外为完成特定行政任务和事业发展目标所发生的支出。</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（十一）经营支出：指事业单位在专业业务活动及其辅助活动之外开展非独立核算经营活动发生的支出。</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（十二）</w:t>
      </w:r>
      <w:r>
        <w:rPr>
          <w:rFonts w:ascii="宋体" w:hAnsi="宋体" w:eastAsia="宋体" w:cs="仿宋_GB2312"/>
          <w:sz w:val="32"/>
          <w:szCs w:val="32"/>
          <w:lang w:val="en-US"/>
        </w:rPr>
        <w:t>“</w:t>
      </w:r>
      <w:r>
        <w:rPr>
          <w:rFonts w:ascii="宋体" w:hAnsi="宋体" w:eastAsia="宋体" w:cs="仿宋_GB2312"/>
          <w:sz w:val="32"/>
          <w:szCs w:val="32"/>
          <w:lang w:eastAsia="zh-CN"/>
        </w:rPr>
        <w:t>三公</w:t>
      </w:r>
      <w:r>
        <w:rPr>
          <w:rFonts w:ascii="宋体" w:hAnsi="宋体" w:eastAsia="宋体" w:cs="仿宋_GB2312"/>
          <w:sz w:val="32"/>
          <w:szCs w:val="32"/>
          <w:lang w:val="en-US"/>
        </w:rPr>
        <w:t>”</w:t>
      </w:r>
      <w:r>
        <w:rPr>
          <w:rFonts w:ascii="宋体" w:hAnsi="宋体" w:eastAsia="宋体" w:cs="仿宋_GB2312"/>
          <w:sz w:val="32"/>
          <w:szCs w:val="32"/>
          <w:lang w:eastAsia="zh-CN"/>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（十四）工资福利支出（支出经济分类科目类级）：反映单位开支的在职职工和编制外长期聘用人员的各类劳动报酬，以及为上述人员缴纳的各项社会保险费等。</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（十五）商品和服务支出（支出经济分类科目类级）：反映单位购买商品和服务的支出（不包括用于购置固定资产的支出、战略性和应急储备支出）。</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（十六）对个人和家庭的补助（支出经济分类科目类级）：反映用于对个人和家庭的补助支出。</w:t>
      </w:r>
    </w:p>
    <w:p>
      <w:pPr>
        <w:spacing w:line="580" w:lineRule="exact"/>
        <w:ind w:left="0" w:firstLine="600"/>
        <w:rPr>
          <w:rFonts w:ascii="宋体" w:hAnsi="宋体" w:eastAsia="宋体" w:cs="仿宋_GB2312"/>
          <w:sz w:val="32"/>
          <w:szCs w:val="32"/>
          <w:lang w:val="en-US"/>
        </w:rPr>
      </w:pPr>
      <w:r>
        <w:rPr>
          <w:rFonts w:ascii="宋体" w:hAnsi="宋体" w:eastAsia="宋体" w:cs="仿宋_GB2312"/>
          <w:sz w:val="32"/>
          <w:szCs w:val="32"/>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（十八）文化展示及纪念机构（类）：指反映政府在文化、文物、体育、广播影视、新闻出版等方面的支出。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（十九）文化展示及纪念机构（类）文化（款）：指反映政府用于公用文化设施、艺术表演团体及文化艺术活动等方面的支出。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（二十）文化展示及纪念机构（类）文化（款）文化展示及纪念机构</w:t>
      </w:r>
      <w:r>
        <w:rPr>
          <w:rFonts w:ascii="宋体" w:hAnsi="宋体" w:eastAsia="宋体" w:cs="仿宋_GB2312"/>
          <w:sz w:val="32"/>
          <w:szCs w:val="32"/>
          <w:lang w:val="en-US"/>
        </w:rPr>
        <w:t>(</w:t>
      </w:r>
      <w:r>
        <w:rPr>
          <w:rFonts w:ascii="宋体" w:hAnsi="宋体" w:eastAsia="宋体" w:cs="仿宋_GB2312"/>
          <w:sz w:val="32"/>
          <w:szCs w:val="32"/>
          <w:lang w:eastAsia="zh-CN"/>
        </w:rPr>
        <w:t>项</w:t>
      </w:r>
      <w:r>
        <w:rPr>
          <w:rFonts w:ascii="宋体" w:hAnsi="宋体" w:eastAsia="宋体" w:cs="仿宋_GB2312"/>
          <w:sz w:val="32"/>
          <w:szCs w:val="32"/>
          <w:lang w:val="en-US"/>
        </w:rPr>
        <w:t>)</w:t>
      </w:r>
      <w:r>
        <w:rPr>
          <w:rFonts w:ascii="宋体" w:hAnsi="宋体" w:eastAsia="宋体" w:cs="仿宋_GB2312"/>
          <w:sz w:val="32"/>
          <w:szCs w:val="32"/>
          <w:lang w:eastAsia="zh-CN"/>
        </w:rPr>
        <w:t>：反映各类艺术展览馆、文化名人纪念馆（碑）的支出。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（二十一）文化展示及纪念机构（类）文物（款）：反映文物保护和平管理等方面的支出。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（二十二）文化展示及纪念机构（类）文物（款）文物保护</w:t>
      </w:r>
      <w:r>
        <w:rPr>
          <w:rFonts w:ascii="宋体" w:hAnsi="宋体" w:eastAsia="宋体" w:cs="仿宋_GB2312"/>
          <w:sz w:val="32"/>
          <w:szCs w:val="32"/>
          <w:lang w:val="en-US"/>
        </w:rPr>
        <w:t>(</w:t>
      </w:r>
      <w:r>
        <w:rPr>
          <w:rFonts w:ascii="宋体" w:hAnsi="宋体" w:eastAsia="宋体" w:cs="仿宋_GB2312"/>
          <w:sz w:val="32"/>
          <w:szCs w:val="32"/>
          <w:lang w:eastAsia="zh-CN"/>
        </w:rPr>
        <w:t>项</w:t>
      </w:r>
      <w:r>
        <w:rPr>
          <w:rFonts w:ascii="宋体" w:hAnsi="宋体" w:eastAsia="宋体" w:cs="仿宋_GB2312"/>
          <w:sz w:val="32"/>
          <w:szCs w:val="32"/>
          <w:lang w:val="en-US"/>
        </w:rPr>
        <w:t>)</w:t>
      </w:r>
      <w:r>
        <w:rPr>
          <w:rFonts w:ascii="宋体" w:hAnsi="宋体" w:eastAsia="宋体" w:cs="仿宋_GB2312"/>
          <w:sz w:val="32"/>
          <w:szCs w:val="32"/>
          <w:lang w:eastAsia="zh-CN"/>
        </w:rPr>
        <w:t>：反映考古发掘及文物保护方面的支出。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（二十三）、文化展示及纪念机构（类）文物（款）博物馆（项</w:t>
      </w:r>
      <w:r>
        <w:rPr>
          <w:rFonts w:ascii="宋体" w:hAnsi="宋体" w:eastAsia="宋体" w:cs="仿宋_GB2312"/>
          <w:sz w:val="32"/>
          <w:szCs w:val="32"/>
          <w:lang w:val="en-US"/>
        </w:rPr>
        <w:t>)</w:t>
      </w:r>
      <w:r>
        <w:rPr>
          <w:rFonts w:ascii="宋体" w:hAnsi="宋体" w:eastAsia="宋体" w:cs="仿宋_GB2312"/>
          <w:sz w:val="32"/>
          <w:szCs w:val="32"/>
          <w:lang w:eastAsia="zh-CN"/>
        </w:rPr>
        <w:t>：反映文物系统及其他部门所属博物馆、纪念馆（室）的支出。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（二十四）文化展示及纪念机构（类）其他文化体育与传媒支出</w:t>
      </w:r>
      <w:r>
        <w:rPr>
          <w:rFonts w:ascii="宋体" w:hAnsi="宋体" w:eastAsia="宋体" w:cs="仿宋_GB2312"/>
          <w:sz w:val="32"/>
          <w:szCs w:val="32"/>
          <w:lang w:val="en-US"/>
        </w:rPr>
        <w:t>(</w:t>
      </w:r>
      <w:r>
        <w:rPr>
          <w:rFonts w:ascii="宋体" w:hAnsi="宋体" w:eastAsia="宋体" w:cs="仿宋_GB2312"/>
          <w:sz w:val="32"/>
          <w:szCs w:val="32"/>
          <w:lang w:eastAsia="zh-CN"/>
        </w:rPr>
        <w:t>款</w:t>
      </w:r>
      <w:r>
        <w:rPr>
          <w:rFonts w:ascii="宋体" w:hAnsi="宋体" w:eastAsia="宋体" w:cs="仿宋_GB2312"/>
          <w:sz w:val="32"/>
          <w:szCs w:val="32"/>
          <w:lang w:val="en-US"/>
        </w:rPr>
        <w:t>)</w:t>
      </w:r>
      <w:r>
        <w:rPr>
          <w:rFonts w:ascii="宋体" w:hAnsi="宋体" w:eastAsia="宋体" w:cs="仿宋_GB2312"/>
          <w:sz w:val="32"/>
          <w:szCs w:val="32"/>
          <w:lang w:eastAsia="zh-CN"/>
        </w:rPr>
        <w:t>：反映除上述项目以外其他用于文化体育与传媒方面的支出。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（二十五）文化展示及纪念机构（类）其他文化体育与传媒支出</w:t>
      </w:r>
      <w:r>
        <w:rPr>
          <w:rFonts w:ascii="宋体" w:hAnsi="宋体" w:eastAsia="宋体" w:cs="仿宋_GB2312"/>
          <w:sz w:val="32"/>
          <w:szCs w:val="32"/>
          <w:lang w:val="en-US"/>
        </w:rPr>
        <w:t>(</w:t>
      </w:r>
      <w:r>
        <w:rPr>
          <w:rFonts w:ascii="宋体" w:hAnsi="宋体" w:eastAsia="宋体" w:cs="仿宋_GB2312"/>
          <w:sz w:val="32"/>
          <w:szCs w:val="32"/>
          <w:lang w:eastAsia="zh-CN"/>
        </w:rPr>
        <w:t>款</w:t>
      </w:r>
      <w:r>
        <w:rPr>
          <w:rFonts w:ascii="宋体" w:hAnsi="宋体" w:eastAsia="宋体" w:cs="仿宋_GB2312"/>
          <w:sz w:val="32"/>
          <w:szCs w:val="32"/>
          <w:lang w:val="en-US"/>
        </w:rPr>
        <w:t>)</w:t>
      </w:r>
      <w:r>
        <w:rPr>
          <w:rFonts w:ascii="宋体" w:hAnsi="宋体" w:eastAsia="宋体" w:cs="仿宋_GB2312"/>
          <w:sz w:val="32"/>
          <w:szCs w:val="32"/>
          <w:lang w:eastAsia="zh-CN"/>
        </w:rPr>
        <w:t>其他文化体育与传媒支出</w:t>
      </w:r>
      <w:r>
        <w:rPr>
          <w:rFonts w:ascii="宋体" w:hAnsi="宋体" w:eastAsia="宋体" w:cs="仿宋_GB2312"/>
          <w:sz w:val="32"/>
          <w:szCs w:val="32"/>
          <w:lang w:val="en-US"/>
        </w:rPr>
        <w:t>(</w:t>
      </w:r>
      <w:r>
        <w:rPr>
          <w:rFonts w:ascii="宋体" w:hAnsi="宋体" w:eastAsia="宋体" w:cs="仿宋_GB2312"/>
          <w:sz w:val="32"/>
          <w:szCs w:val="32"/>
          <w:lang w:eastAsia="zh-CN"/>
        </w:rPr>
        <w:t>项</w:t>
      </w:r>
      <w:r>
        <w:rPr>
          <w:rFonts w:ascii="宋体" w:hAnsi="宋体" w:eastAsia="宋体" w:cs="仿宋_GB2312"/>
          <w:sz w:val="32"/>
          <w:szCs w:val="32"/>
          <w:lang w:val="en-US"/>
        </w:rPr>
        <w:t>)</w:t>
      </w:r>
      <w:r>
        <w:rPr>
          <w:rFonts w:ascii="宋体" w:hAnsi="宋体" w:eastAsia="宋体" w:cs="仿宋_GB2312"/>
          <w:sz w:val="32"/>
          <w:szCs w:val="32"/>
          <w:lang w:eastAsia="zh-CN"/>
        </w:rPr>
        <w:t>：反映除上述项目以外其他文化体育与传媒方面的支出。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（二十六）社会保障和就业支出</w:t>
      </w:r>
      <w:r>
        <w:rPr>
          <w:rFonts w:ascii="宋体" w:hAnsi="宋体" w:eastAsia="宋体" w:cs="仿宋_GB2312"/>
          <w:sz w:val="32"/>
          <w:szCs w:val="32"/>
          <w:lang w:val="en-US"/>
        </w:rPr>
        <w:t>(</w:t>
      </w:r>
      <w:r>
        <w:rPr>
          <w:rFonts w:ascii="宋体" w:hAnsi="宋体" w:eastAsia="宋体" w:cs="仿宋_GB2312"/>
          <w:sz w:val="32"/>
          <w:szCs w:val="32"/>
          <w:lang w:eastAsia="zh-CN"/>
        </w:rPr>
        <w:t>类</w:t>
      </w:r>
      <w:r>
        <w:rPr>
          <w:rFonts w:ascii="宋体" w:hAnsi="宋体" w:eastAsia="宋体" w:cs="仿宋_GB2312"/>
          <w:sz w:val="32"/>
          <w:szCs w:val="32"/>
          <w:lang w:val="en-US"/>
        </w:rPr>
        <w:t>)</w:t>
      </w:r>
      <w:r>
        <w:rPr>
          <w:rFonts w:ascii="宋体" w:hAnsi="宋体" w:eastAsia="宋体" w:cs="仿宋_GB2312"/>
          <w:sz w:val="32"/>
          <w:szCs w:val="32"/>
          <w:lang w:eastAsia="zh-CN"/>
        </w:rPr>
        <w:t>：反映政府在社会保障与就业方面的支出。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（二十七）、社会保障和就业支出</w:t>
      </w:r>
      <w:r>
        <w:rPr>
          <w:rFonts w:ascii="宋体" w:hAnsi="宋体" w:eastAsia="宋体" w:cs="仿宋_GB2312"/>
          <w:sz w:val="32"/>
          <w:szCs w:val="32"/>
          <w:lang w:val="en-US"/>
        </w:rPr>
        <w:t>(</w:t>
      </w:r>
      <w:r>
        <w:rPr>
          <w:rFonts w:ascii="宋体" w:hAnsi="宋体" w:eastAsia="宋体" w:cs="仿宋_GB2312"/>
          <w:sz w:val="32"/>
          <w:szCs w:val="32"/>
          <w:lang w:eastAsia="zh-CN"/>
        </w:rPr>
        <w:t>类</w:t>
      </w:r>
      <w:r>
        <w:rPr>
          <w:rFonts w:ascii="宋体" w:hAnsi="宋体" w:eastAsia="宋体" w:cs="仿宋_GB2312"/>
          <w:sz w:val="32"/>
          <w:szCs w:val="32"/>
          <w:lang w:val="en-US"/>
        </w:rPr>
        <w:t>)</w:t>
      </w:r>
      <w:r>
        <w:rPr>
          <w:rFonts w:ascii="宋体" w:hAnsi="宋体" w:eastAsia="宋体" w:cs="仿宋_GB2312"/>
          <w:sz w:val="32"/>
          <w:szCs w:val="32"/>
          <w:lang w:eastAsia="zh-CN"/>
        </w:rPr>
        <w:t>行政事业单位离退休</w:t>
      </w:r>
      <w:r>
        <w:rPr>
          <w:rFonts w:ascii="宋体" w:hAnsi="宋体" w:eastAsia="宋体" w:cs="仿宋_GB2312"/>
          <w:sz w:val="32"/>
          <w:szCs w:val="32"/>
          <w:lang w:val="en-US"/>
        </w:rPr>
        <w:t>(</w:t>
      </w:r>
      <w:r>
        <w:rPr>
          <w:rFonts w:ascii="宋体" w:hAnsi="宋体" w:eastAsia="宋体" w:cs="仿宋_GB2312"/>
          <w:sz w:val="32"/>
          <w:szCs w:val="32"/>
          <w:lang w:eastAsia="zh-CN"/>
        </w:rPr>
        <w:t>款</w:t>
      </w:r>
      <w:r>
        <w:rPr>
          <w:rFonts w:ascii="宋体" w:hAnsi="宋体" w:eastAsia="宋体" w:cs="仿宋_GB2312"/>
          <w:sz w:val="32"/>
          <w:szCs w:val="32"/>
          <w:lang w:val="en-US"/>
        </w:rPr>
        <w:t>)</w:t>
      </w:r>
      <w:r>
        <w:rPr>
          <w:rFonts w:ascii="宋体" w:hAnsi="宋体" w:eastAsia="宋体" w:cs="仿宋_GB2312"/>
          <w:sz w:val="32"/>
          <w:szCs w:val="32"/>
          <w:lang w:eastAsia="zh-CN"/>
        </w:rPr>
        <w:t>：反映用于行政事业单位离退休方面的支出。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（二十八）、社会保障和就业支出</w:t>
      </w:r>
      <w:r>
        <w:rPr>
          <w:rFonts w:ascii="宋体" w:hAnsi="宋体" w:eastAsia="宋体" w:cs="仿宋_GB2312"/>
          <w:sz w:val="32"/>
          <w:szCs w:val="32"/>
          <w:lang w:val="en-US"/>
        </w:rPr>
        <w:t>(</w:t>
      </w:r>
      <w:r>
        <w:rPr>
          <w:rFonts w:ascii="宋体" w:hAnsi="宋体" w:eastAsia="宋体" w:cs="仿宋_GB2312"/>
          <w:sz w:val="32"/>
          <w:szCs w:val="32"/>
          <w:lang w:eastAsia="zh-CN"/>
        </w:rPr>
        <w:t>类</w:t>
      </w:r>
      <w:r>
        <w:rPr>
          <w:rFonts w:ascii="宋体" w:hAnsi="宋体" w:eastAsia="宋体" w:cs="仿宋_GB2312"/>
          <w:sz w:val="32"/>
          <w:szCs w:val="32"/>
          <w:lang w:val="en-US"/>
        </w:rPr>
        <w:t>)</w:t>
      </w:r>
      <w:r>
        <w:rPr>
          <w:rFonts w:ascii="宋体" w:hAnsi="宋体" w:eastAsia="宋体" w:cs="仿宋_GB2312"/>
          <w:sz w:val="32"/>
          <w:szCs w:val="32"/>
          <w:lang w:eastAsia="zh-CN"/>
        </w:rPr>
        <w:t>行政事业单位离退休</w:t>
      </w:r>
      <w:r>
        <w:rPr>
          <w:rFonts w:ascii="宋体" w:hAnsi="宋体" w:eastAsia="宋体" w:cs="仿宋_GB2312"/>
          <w:sz w:val="32"/>
          <w:szCs w:val="32"/>
          <w:lang w:val="en-US"/>
        </w:rPr>
        <w:t>(</w:t>
      </w:r>
      <w:r>
        <w:rPr>
          <w:rFonts w:ascii="宋体" w:hAnsi="宋体" w:eastAsia="宋体" w:cs="仿宋_GB2312"/>
          <w:sz w:val="32"/>
          <w:szCs w:val="32"/>
          <w:lang w:eastAsia="zh-CN"/>
        </w:rPr>
        <w:t>款</w:t>
      </w:r>
      <w:r>
        <w:rPr>
          <w:rFonts w:ascii="宋体" w:hAnsi="宋体" w:eastAsia="宋体" w:cs="仿宋_GB2312"/>
          <w:sz w:val="32"/>
          <w:szCs w:val="32"/>
          <w:lang w:val="en-US"/>
        </w:rPr>
        <w:t>)</w:t>
      </w:r>
      <w:r>
        <w:rPr>
          <w:rFonts w:ascii="宋体" w:hAnsi="宋体" w:eastAsia="宋体" w:cs="仿宋_GB2312"/>
          <w:sz w:val="32"/>
          <w:szCs w:val="32"/>
          <w:lang w:eastAsia="zh-CN"/>
        </w:rPr>
        <w:t>归口管理的行政单位离退休</w:t>
      </w:r>
      <w:r>
        <w:rPr>
          <w:rFonts w:ascii="宋体" w:hAnsi="宋体" w:eastAsia="宋体" w:cs="仿宋_GB2312"/>
          <w:sz w:val="32"/>
          <w:szCs w:val="32"/>
          <w:lang w:val="en-US"/>
        </w:rPr>
        <w:t>(</w:t>
      </w:r>
      <w:r>
        <w:rPr>
          <w:rFonts w:ascii="宋体" w:hAnsi="宋体" w:eastAsia="宋体" w:cs="仿宋_GB2312"/>
          <w:sz w:val="32"/>
          <w:szCs w:val="32"/>
          <w:lang w:eastAsia="zh-CN"/>
        </w:rPr>
        <w:t>项</w:t>
      </w:r>
      <w:r>
        <w:rPr>
          <w:rFonts w:ascii="宋体" w:hAnsi="宋体" w:eastAsia="宋体" w:cs="仿宋_GB2312"/>
          <w:sz w:val="32"/>
          <w:szCs w:val="32"/>
          <w:lang w:val="en-US"/>
        </w:rPr>
        <w:t>)</w:t>
      </w:r>
      <w:r>
        <w:rPr>
          <w:rFonts w:ascii="宋体" w:hAnsi="宋体" w:eastAsia="宋体" w:cs="仿宋_GB2312"/>
          <w:sz w:val="32"/>
          <w:szCs w:val="32"/>
          <w:lang w:eastAsia="zh-CN"/>
        </w:rPr>
        <w:t>：反映实行归口管理的行政单位（包括实行公务员管理的事业单位）开支的离退休经费。</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（二十九）社会保障和就业（类）</w:t>
      </w:r>
      <w:r>
        <w:rPr>
          <w:rFonts w:ascii="宋体" w:hAnsi="宋体" w:eastAsia="宋体" w:cs="仿宋_GB2312"/>
          <w:sz w:val="32"/>
          <w:szCs w:val="32"/>
          <w:lang w:val="en-US"/>
        </w:rPr>
        <w:t>-</w:t>
      </w:r>
      <w:r>
        <w:rPr>
          <w:rFonts w:ascii="宋体" w:hAnsi="宋体" w:eastAsia="宋体" w:cs="仿宋_GB2312"/>
          <w:sz w:val="32"/>
          <w:szCs w:val="32"/>
          <w:lang w:eastAsia="zh-CN"/>
        </w:rPr>
        <w:t>行政事业单位离退休（款）</w:t>
      </w:r>
      <w:r>
        <w:rPr>
          <w:rFonts w:ascii="宋体" w:hAnsi="宋体" w:eastAsia="宋体" w:cs="仿宋_GB2312"/>
          <w:sz w:val="32"/>
          <w:szCs w:val="32"/>
          <w:lang w:val="en-US"/>
        </w:rPr>
        <w:t>-</w:t>
      </w:r>
      <w:r>
        <w:rPr>
          <w:rFonts w:ascii="宋体" w:hAnsi="宋体" w:eastAsia="宋体" w:cs="仿宋_GB2312"/>
          <w:sz w:val="32"/>
          <w:szCs w:val="32"/>
          <w:lang w:eastAsia="zh-CN"/>
        </w:rPr>
        <w:t>机关事业单位基本养老保险缴费支出（项）：反映机关事业单位实施养老保险制度由单位缴纳的基本养老保险费支出。</w:t>
      </w:r>
      <w:r>
        <w:rPr>
          <w:rFonts w:ascii="宋体" w:hAnsi="宋体" w:eastAsia="宋体" w:cs="仿宋_GB2312"/>
          <w:sz w:val="32"/>
          <w:szCs w:val="32"/>
          <w:lang w:val="en-US"/>
        </w:rPr>
        <w:t> </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（三十）社会保障和就业（类）</w:t>
      </w:r>
      <w:r>
        <w:rPr>
          <w:rFonts w:ascii="宋体" w:hAnsi="宋体" w:eastAsia="宋体" w:cs="仿宋_GB2312"/>
          <w:sz w:val="32"/>
          <w:szCs w:val="32"/>
          <w:lang w:val="en-US"/>
        </w:rPr>
        <w:t>-</w:t>
      </w:r>
      <w:r>
        <w:rPr>
          <w:rFonts w:ascii="宋体" w:hAnsi="宋体" w:eastAsia="宋体" w:cs="仿宋_GB2312"/>
          <w:sz w:val="32"/>
          <w:szCs w:val="32"/>
          <w:lang w:eastAsia="zh-CN"/>
        </w:rPr>
        <w:t>行政事业单位离退休（款）</w:t>
      </w:r>
      <w:r>
        <w:rPr>
          <w:rFonts w:ascii="宋体" w:hAnsi="宋体" w:eastAsia="宋体" w:cs="仿宋_GB2312"/>
          <w:sz w:val="32"/>
          <w:szCs w:val="32"/>
          <w:lang w:val="en-US"/>
        </w:rPr>
        <w:t>-</w:t>
      </w:r>
      <w:r>
        <w:rPr>
          <w:rFonts w:ascii="宋体" w:hAnsi="宋体" w:eastAsia="宋体" w:cs="仿宋_GB2312"/>
          <w:sz w:val="32"/>
          <w:szCs w:val="32"/>
          <w:lang w:eastAsia="zh-CN"/>
        </w:rPr>
        <w:t>机关事业单位职业年金缴费支出（项）：反映机关事业单位实施养老保险制度由单位缴纳的职业年金支出。</w:t>
      </w:r>
      <w:r>
        <w:rPr>
          <w:rFonts w:ascii="宋体" w:hAnsi="宋体" w:eastAsia="宋体" w:cs="仿宋_GB2312"/>
          <w:sz w:val="32"/>
          <w:szCs w:val="32"/>
          <w:lang w:val="en-US"/>
        </w:rPr>
        <w:t> </w:t>
      </w:r>
    </w:p>
    <w:p>
      <w:pPr>
        <w:spacing w:line="580" w:lineRule="exact"/>
        <w:ind w:left="0" w:firstLine="640" w:firstLineChars="200"/>
        <w:rPr>
          <w:rFonts w:ascii="宋体" w:hAnsi="宋体" w:eastAsia="宋体" w:cs="仿宋_GB2312"/>
          <w:sz w:val="32"/>
          <w:szCs w:val="32"/>
          <w:lang w:val="en-US"/>
        </w:rPr>
      </w:pP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（三十一）医疗卫生与计划生育支出</w:t>
      </w:r>
      <w:r>
        <w:rPr>
          <w:rFonts w:ascii="宋体" w:hAnsi="宋体" w:eastAsia="宋体" w:cs="仿宋_GB2312"/>
          <w:sz w:val="32"/>
          <w:szCs w:val="32"/>
          <w:lang w:val="en-US"/>
        </w:rPr>
        <w:t>(</w:t>
      </w:r>
      <w:r>
        <w:rPr>
          <w:rFonts w:ascii="宋体" w:hAnsi="宋体" w:eastAsia="宋体" w:cs="仿宋_GB2312"/>
          <w:sz w:val="32"/>
          <w:szCs w:val="32"/>
          <w:lang w:eastAsia="zh-CN"/>
        </w:rPr>
        <w:t>类</w:t>
      </w:r>
      <w:r>
        <w:rPr>
          <w:rFonts w:ascii="宋体" w:hAnsi="宋体" w:eastAsia="宋体" w:cs="仿宋_GB2312"/>
          <w:sz w:val="32"/>
          <w:szCs w:val="32"/>
          <w:lang w:val="en-US"/>
        </w:rPr>
        <w:t>)</w:t>
      </w:r>
      <w:r>
        <w:rPr>
          <w:rFonts w:ascii="宋体" w:hAnsi="宋体" w:eastAsia="宋体" w:cs="仿宋_GB2312"/>
          <w:sz w:val="32"/>
          <w:szCs w:val="32"/>
          <w:lang w:eastAsia="zh-CN"/>
        </w:rPr>
        <w:t>：反映政府医疗卫生与计划生育方面的支出。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（三十二）、医疗卫生与计划生育支出</w:t>
      </w:r>
      <w:r>
        <w:rPr>
          <w:rFonts w:ascii="宋体" w:hAnsi="宋体" w:eastAsia="宋体" w:cs="仿宋_GB2312"/>
          <w:sz w:val="32"/>
          <w:szCs w:val="32"/>
          <w:lang w:val="en-US"/>
        </w:rPr>
        <w:t>(</w:t>
      </w:r>
      <w:r>
        <w:rPr>
          <w:rFonts w:ascii="宋体" w:hAnsi="宋体" w:eastAsia="宋体" w:cs="仿宋_GB2312"/>
          <w:sz w:val="32"/>
          <w:szCs w:val="32"/>
          <w:lang w:eastAsia="zh-CN"/>
        </w:rPr>
        <w:t>类</w:t>
      </w:r>
      <w:r>
        <w:rPr>
          <w:rFonts w:ascii="宋体" w:hAnsi="宋体" w:eastAsia="宋体" w:cs="仿宋_GB2312"/>
          <w:sz w:val="32"/>
          <w:szCs w:val="32"/>
          <w:lang w:val="en-US"/>
        </w:rPr>
        <w:t xml:space="preserve">) </w:t>
      </w:r>
      <w:r>
        <w:rPr>
          <w:rFonts w:ascii="宋体" w:hAnsi="宋体" w:eastAsia="宋体" w:cs="仿宋_GB2312"/>
          <w:sz w:val="32"/>
          <w:szCs w:val="32"/>
          <w:lang w:eastAsia="zh-CN"/>
        </w:rPr>
        <w:t>行政事业单位医疗</w:t>
      </w:r>
      <w:r>
        <w:rPr>
          <w:rFonts w:ascii="宋体" w:hAnsi="宋体" w:eastAsia="宋体" w:cs="仿宋_GB2312"/>
          <w:sz w:val="32"/>
          <w:szCs w:val="32"/>
          <w:lang w:val="en-US"/>
        </w:rPr>
        <w:t>(</w:t>
      </w:r>
      <w:r>
        <w:rPr>
          <w:rFonts w:ascii="宋体" w:hAnsi="宋体" w:eastAsia="宋体" w:cs="仿宋_GB2312"/>
          <w:sz w:val="32"/>
          <w:szCs w:val="32"/>
          <w:lang w:eastAsia="zh-CN"/>
        </w:rPr>
        <w:t>款</w:t>
      </w:r>
      <w:r>
        <w:rPr>
          <w:rFonts w:ascii="宋体" w:hAnsi="宋体" w:eastAsia="宋体" w:cs="仿宋_GB2312"/>
          <w:sz w:val="32"/>
          <w:szCs w:val="32"/>
          <w:lang w:val="en-US"/>
        </w:rPr>
        <w:t>)</w:t>
      </w:r>
      <w:r>
        <w:rPr>
          <w:rFonts w:ascii="宋体" w:hAnsi="宋体" w:eastAsia="宋体" w:cs="仿宋_GB2312"/>
          <w:sz w:val="32"/>
          <w:szCs w:val="32"/>
          <w:lang w:eastAsia="zh-CN"/>
        </w:rPr>
        <w:t>：反映用于行政事业单位医疗方面的支出。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（三十三）医疗卫生与计划生育支出</w:t>
      </w:r>
      <w:r>
        <w:rPr>
          <w:rFonts w:ascii="宋体" w:hAnsi="宋体" w:eastAsia="宋体" w:cs="仿宋_GB2312"/>
          <w:sz w:val="32"/>
          <w:szCs w:val="32"/>
          <w:lang w:val="en-US"/>
        </w:rPr>
        <w:t>(</w:t>
      </w:r>
      <w:r>
        <w:rPr>
          <w:rFonts w:ascii="宋体" w:hAnsi="宋体" w:eastAsia="宋体" w:cs="仿宋_GB2312"/>
          <w:sz w:val="32"/>
          <w:szCs w:val="32"/>
          <w:lang w:eastAsia="zh-CN"/>
        </w:rPr>
        <w:t>类</w:t>
      </w:r>
      <w:r>
        <w:rPr>
          <w:rFonts w:ascii="宋体" w:hAnsi="宋体" w:eastAsia="宋体" w:cs="仿宋_GB2312"/>
          <w:sz w:val="32"/>
          <w:szCs w:val="32"/>
          <w:lang w:val="en-US"/>
        </w:rPr>
        <w:t xml:space="preserve">) </w:t>
      </w:r>
      <w:r>
        <w:rPr>
          <w:rFonts w:ascii="宋体" w:hAnsi="宋体" w:eastAsia="宋体" w:cs="仿宋_GB2312"/>
          <w:sz w:val="32"/>
          <w:szCs w:val="32"/>
          <w:lang w:eastAsia="zh-CN"/>
        </w:rPr>
        <w:t>行政事业单位医疗</w:t>
      </w:r>
      <w:r>
        <w:rPr>
          <w:rFonts w:ascii="宋体" w:hAnsi="宋体" w:eastAsia="宋体" w:cs="仿宋_GB2312"/>
          <w:sz w:val="32"/>
          <w:szCs w:val="32"/>
          <w:lang w:val="en-US"/>
        </w:rPr>
        <w:t>(</w:t>
      </w:r>
      <w:r>
        <w:rPr>
          <w:rFonts w:ascii="宋体" w:hAnsi="宋体" w:eastAsia="宋体" w:cs="仿宋_GB2312"/>
          <w:sz w:val="32"/>
          <w:szCs w:val="32"/>
          <w:lang w:eastAsia="zh-CN"/>
        </w:rPr>
        <w:t>款</w:t>
      </w:r>
      <w:r>
        <w:rPr>
          <w:rFonts w:ascii="宋体" w:hAnsi="宋体" w:eastAsia="宋体" w:cs="仿宋_GB2312"/>
          <w:sz w:val="32"/>
          <w:szCs w:val="32"/>
          <w:lang w:val="en-US"/>
        </w:rPr>
        <w:t>)</w:t>
      </w:r>
      <w:r>
        <w:rPr>
          <w:rFonts w:ascii="宋体" w:hAnsi="宋体" w:eastAsia="宋体" w:cs="仿宋_GB2312"/>
          <w:sz w:val="32"/>
          <w:szCs w:val="32"/>
          <w:lang w:eastAsia="zh-CN"/>
        </w:rPr>
        <w:t>行政单位医疗</w:t>
      </w:r>
      <w:r>
        <w:rPr>
          <w:rFonts w:ascii="宋体" w:hAnsi="宋体" w:eastAsia="宋体" w:cs="仿宋_GB2312"/>
          <w:sz w:val="32"/>
          <w:szCs w:val="32"/>
          <w:lang w:val="en-US"/>
        </w:rPr>
        <w:t>(</w:t>
      </w:r>
      <w:r>
        <w:rPr>
          <w:rFonts w:ascii="宋体" w:hAnsi="宋体" w:eastAsia="宋体" w:cs="仿宋_GB2312"/>
          <w:sz w:val="32"/>
          <w:szCs w:val="32"/>
          <w:lang w:eastAsia="zh-CN"/>
        </w:rPr>
        <w:t>项</w:t>
      </w:r>
      <w:r>
        <w:rPr>
          <w:rFonts w:ascii="宋体" w:hAnsi="宋体" w:eastAsia="宋体" w:cs="仿宋_GB2312"/>
          <w:sz w:val="32"/>
          <w:szCs w:val="32"/>
          <w:lang w:val="en-US"/>
        </w:rPr>
        <w:t>)</w:t>
      </w:r>
      <w:r>
        <w:rPr>
          <w:rFonts w:ascii="宋体" w:hAnsi="宋体" w:eastAsia="宋体" w:cs="仿宋_GB2312"/>
          <w:sz w:val="32"/>
          <w:szCs w:val="32"/>
          <w:lang w:eastAsia="zh-CN"/>
        </w:rPr>
        <w:t>：反映财政部门集中安排的行政单位基本医疗保险缴费经费，未参加医疗保险的行政单位的公费医疗经费、按国家规定享受离休人员、红军老战士待遇人员的医疗经费。</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（三十四）、医疗卫生与计划生育支出</w:t>
      </w:r>
      <w:r>
        <w:rPr>
          <w:rFonts w:ascii="宋体" w:hAnsi="宋体" w:eastAsia="宋体" w:cs="仿宋_GB2312"/>
          <w:sz w:val="32"/>
          <w:szCs w:val="32"/>
          <w:lang w:val="en-US"/>
        </w:rPr>
        <w:t>(</w:t>
      </w:r>
      <w:r>
        <w:rPr>
          <w:rFonts w:ascii="宋体" w:hAnsi="宋体" w:eastAsia="宋体" w:cs="仿宋_GB2312"/>
          <w:sz w:val="32"/>
          <w:szCs w:val="32"/>
          <w:lang w:eastAsia="zh-CN"/>
        </w:rPr>
        <w:t>类</w:t>
      </w:r>
      <w:r>
        <w:rPr>
          <w:rFonts w:ascii="宋体" w:hAnsi="宋体" w:eastAsia="宋体" w:cs="仿宋_GB2312"/>
          <w:sz w:val="32"/>
          <w:szCs w:val="32"/>
          <w:lang w:val="en-US"/>
        </w:rPr>
        <w:t xml:space="preserve">) </w:t>
      </w:r>
      <w:r>
        <w:rPr>
          <w:rFonts w:ascii="宋体" w:hAnsi="宋体" w:eastAsia="宋体" w:cs="仿宋_GB2312"/>
          <w:sz w:val="32"/>
          <w:szCs w:val="32"/>
          <w:lang w:eastAsia="zh-CN"/>
        </w:rPr>
        <w:t>行政事业单位医疗</w:t>
      </w:r>
      <w:r>
        <w:rPr>
          <w:rFonts w:ascii="宋体" w:hAnsi="宋体" w:eastAsia="宋体" w:cs="仿宋_GB2312"/>
          <w:sz w:val="32"/>
          <w:szCs w:val="32"/>
          <w:lang w:val="en-US"/>
        </w:rPr>
        <w:t>(</w:t>
      </w:r>
      <w:r>
        <w:rPr>
          <w:rFonts w:ascii="宋体" w:hAnsi="宋体" w:eastAsia="宋体" w:cs="仿宋_GB2312"/>
          <w:sz w:val="32"/>
          <w:szCs w:val="32"/>
          <w:lang w:eastAsia="zh-CN"/>
        </w:rPr>
        <w:t>款</w:t>
      </w:r>
      <w:r>
        <w:rPr>
          <w:rFonts w:ascii="宋体" w:hAnsi="宋体" w:eastAsia="宋体" w:cs="仿宋_GB2312"/>
          <w:sz w:val="32"/>
          <w:szCs w:val="32"/>
          <w:lang w:val="en-US"/>
        </w:rPr>
        <w:t>)</w:t>
      </w:r>
      <w:r>
        <w:rPr>
          <w:rFonts w:ascii="宋体" w:hAnsi="宋体" w:eastAsia="宋体" w:cs="仿宋_GB2312"/>
          <w:sz w:val="32"/>
          <w:szCs w:val="32"/>
          <w:lang w:eastAsia="zh-CN"/>
        </w:rPr>
        <w:t>事业单位医疗</w:t>
      </w:r>
      <w:r>
        <w:rPr>
          <w:rFonts w:ascii="宋体" w:hAnsi="宋体" w:eastAsia="宋体" w:cs="仿宋_GB2312"/>
          <w:sz w:val="32"/>
          <w:szCs w:val="32"/>
          <w:lang w:val="en-US"/>
        </w:rPr>
        <w:t>(</w:t>
      </w:r>
      <w:r>
        <w:rPr>
          <w:rFonts w:ascii="宋体" w:hAnsi="宋体" w:eastAsia="宋体" w:cs="仿宋_GB2312"/>
          <w:sz w:val="32"/>
          <w:szCs w:val="32"/>
          <w:lang w:eastAsia="zh-CN"/>
        </w:rPr>
        <w:t>项</w:t>
      </w:r>
      <w:r>
        <w:rPr>
          <w:rFonts w:ascii="宋体" w:hAnsi="宋体" w:eastAsia="宋体" w:cs="仿宋_GB2312"/>
          <w:sz w:val="32"/>
          <w:szCs w:val="32"/>
          <w:lang w:val="en-US"/>
        </w:rPr>
        <w:t>)</w:t>
      </w:r>
      <w:r>
        <w:rPr>
          <w:rFonts w:ascii="宋体" w:hAnsi="宋体" w:eastAsia="宋体" w:cs="仿宋_GB2312"/>
          <w:sz w:val="32"/>
          <w:szCs w:val="32"/>
          <w:lang w:eastAsia="zh-CN"/>
        </w:rPr>
        <w:t>：反映财政部门集中安排的事业单位基本医疗保险缴费经费，未参加医疗保险的事业单位的公费医疗经费、按国家规定享受离休人员待遇人员的医疗经费。</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（三十五）、医疗卫生与计划生育支出</w:t>
      </w:r>
      <w:r>
        <w:rPr>
          <w:rFonts w:ascii="宋体" w:hAnsi="宋体" w:eastAsia="宋体" w:cs="仿宋_GB2312"/>
          <w:sz w:val="32"/>
          <w:szCs w:val="32"/>
          <w:lang w:val="en-US"/>
        </w:rPr>
        <w:t>(</w:t>
      </w:r>
      <w:r>
        <w:rPr>
          <w:rFonts w:ascii="宋体" w:hAnsi="宋体" w:eastAsia="宋体" w:cs="仿宋_GB2312"/>
          <w:sz w:val="32"/>
          <w:szCs w:val="32"/>
          <w:lang w:eastAsia="zh-CN"/>
        </w:rPr>
        <w:t>类</w:t>
      </w:r>
      <w:r>
        <w:rPr>
          <w:rFonts w:ascii="宋体" w:hAnsi="宋体" w:eastAsia="宋体" w:cs="仿宋_GB2312"/>
          <w:sz w:val="32"/>
          <w:szCs w:val="32"/>
          <w:lang w:val="en-US"/>
        </w:rPr>
        <w:t xml:space="preserve">) </w:t>
      </w:r>
      <w:r>
        <w:rPr>
          <w:rFonts w:ascii="宋体" w:hAnsi="宋体" w:eastAsia="宋体" w:cs="仿宋_GB2312"/>
          <w:sz w:val="32"/>
          <w:szCs w:val="32"/>
          <w:lang w:eastAsia="zh-CN"/>
        </w:rPr>
        <w:t>行政事业单位医疗</w:t>
      </w:r>
      <w:r>
        <w:rPr>
          <w:rFonts w:ascii="宋体" w:hAnsi="宋体" w:eastAsia="宋体" w:cs="仿宋_GB2312"/>
          <w:sz w:val="32"/>
          <w:szCs w:val="32"/>
          <w:lang w:val="en-US"/>
        </w:rPr>
        <w:t>(</w:t>
      </w:r>
      <w:r>
        <w:rPr>
          <w:rFonts w:ascii="宋体" w:hAnsi="宋体" w:eastAsia="宋体" w:cs="仿宋_GB2312"/>
          <w:sz w:val="32"/>
          <w:szCs w:val="32"/>
          <w:lang w:eastAsia="zh-CN"/>
        </w:rPr>
        <w:t>款</w:t>
      </w:r>
      <w:r>
        <w:rPr>
          <w:rFonts w:ascii="宋体" w:hAnsi="宋体" w:eastAsia="宋体" w:cs="仿宋_GB2312"/>
          <w:sz w:val="32"/>
          <w:szCs w:val="32"/>
          <w:lang w:val="en-US"/>
        </w:rPr>
        <w:t>)</w:t>
      </w:r>
      <w:r>
        <w:rPr>
          <w:rFonts w:ascii="宋体" w:hAnsi="宋体" w:eastAsia="宋体" w:cs="仿宋_GB2312"/>
          <w:sz w:val="32"/>
          <w:szCs w:val="32"/>
          <w:lang w:eastAsia="zh-CN"/>
        </w:rPr>
        <w:t>公务员医疗补助</w:t>
      </w:r>
      <w:r>
        <w:rPr>
          <w:rFonts w:ascii="宋体" w:hAnsi="宋体" w:eastAsia="宋体" w:cs="仿宋_GB2312"/>
          <w:sz w:val="32"/>
          <w:szCs w:val="32"/>
          <w:lang w:val="en-US"/>
        </w:rPr>
        <w:t>(</w:t>
      </w:r>
      <w:r>
        <w:rPr>
          <w:rFonts w:ascii="宋体" w:hAnsi="宋体" w:eastAsia="宋体" w:cs="仿宋_GB2312"/>
          <w:sz w:val="32"/>
          <w:szCs w:val="32"/>
          <w:lang w:eastAsia="zh-CN"/>
        </w:rPr>
        <w:t>项</w:t>
      </w:r>
      <w:r>
        <w:rPr>
          <w:rFonts w:ascii="宋体" w:hAnsi="宋体" w:eastAsia="宋体" w:cs="仿宋_GB2312"/>
          <w:sz w:val="32"/>
          <w:szCs w:val="32"/>
          <w:lang w:val="en-US"/>
        </w:rPr>
        <w:t>)</w:t>
      </w:r>
      <w:r>
        <w:rPr>
          <w:rFonts w:ascii="宋体" w:hAnsi="宋体" w:eastAsia="宋体" w:cs="仿宋_GB2312"/>
          <w:sz w:val="32"/>
          <w:szCs w:val="32"/>
          <w:lang w:eastAsia="zh-CN"/>
        </w:rPr>
        <w:t>：反映财政部门集中安排的公务员医疗补助经费。</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（三十六）住房保障支出</w:t>
      </w:r>
      <w:r>
        <w:rPr>
          <w:rFonts w:ascii="宋体" w:hAnsi="宋体" w:eastAsia="宋体" w:cs="仿宋_GB2312"/>
          <w:sz w:val="32"/>
          <w:szCs w:val="32"/>
          <w:lang w:val="en-US"/>
        </w:rPr>
        <w:t xml:space="preserve"> (</w:t>
      </w:r>
      <w:r>
        <w:rPr>
          <w:rFonts w:ascii="宋体" w:hAnsi="宋体" w:eastAsia="宋体" w:cs="仿宋_GB2312"/>
          <w:sz w:val="32"/>
          <w:szCs w:val="32"/>
          <w:lang w:eastAsia="zh-CN"/>
        </w:rPr>
        <w:t>类</w:t>
      </w:r>
      <w:r>
        <w:rPr>
          <w:rFonts w:ascii="宋体" w:hAnsi="宋体" w:eastAsia="宋体" w:cs="仿宋_GB2312"/>
          <w:sz w:val="32"/>
          <w:szCs w:val="32"/>
          <w:lang w:val="en-US"/>
        </w:rPr>
        <w:t>)</w:t>
      </w:r>
      <w:r>
        <w:rPr>
          <w:rFonts w:ascii="宋体" w:hAnsi="宋体" w:eastAsia="宋体" w:cs="仿宋_GB2312"/>
          <w:sz w:val="32"/>
          <w:szCs w:val="32"/>
          <w:lang w:eastAsia="zh-CN"/>
        </w:rPr>
        <w:t>：集中反映政府用于住房方面的支出。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（三十七）住房保障支出</w:t>
      </w:r>
      <w:r>
        <w:rPr>
          <w:rFonts w:ascii="宋体" w:hAnsi="宋体" w:eastAsia="宋体" w:cs="仿宋_GB2312"/>
          <w:sz w:val="32"/>
          <w:szCs w:val="32"/>
          <w:lang w:val="en-US"/>
        </w:rPr>
        <w:t xml:space="preserve"> (</w:t>
      </w:r>
      <w:r>
        <w:rPr>
          <w:rFonts w:ascii="宋体" w:hAnsi="宋体" w:eastAsia="宋体" w:cs="仿宋_GB2312"/>
          <w:sz w:val="32"/>
          <w:szCs w:val="32"/>
          <w:lang w:eastAsia="zh-CN"/>
        </w:rPr>
        <w:t>类</w:t>
      </w:r>
      <w:r>
        <w:rPr>
          <w:rFonts w:ascii="宋体" w:hAnsi="宋体" w:eastAsia="宋体" w:cs="仿宋_GB2312"/>
          <w:sz w:val="32"/>
          <w:szCs w:val="32"/>
          <w:lang w:val="en-US"/>
        </w:rPr>
        <w:t>)</w:t>
      </w:r>
      <w:r>
        <w:rPr>
          <w:rFonts w:ascii="宋体" w:hAnsi="宋体" w:eastAsia="宋体" w:cs="仿宋_GB2312"/>
          <w:sz w:val="32"/>
          <w:szCs w:val="32"/>
          <w:lang w:eastAsia="zh-CN"/>
        </w:rPr>
        <w:t>住房改革支出</w:t>
      </w:r>
      <w:r>
        <w:rPr>
          <w:rFonts w:ascii="宋体" w:hAnsi="宋体" w:eastAsia="宋体" w:cs="仿宋_GB2312"/>
          <w:sz w:val="32"/>
          <w:szCs w:val="32"/>
          <w:lang w:val="en-US"/>
        </w:rPr>
        <w:t>(</w:t>
      </w:r>
      <w:r>
        <w:rPr>
          <w:rFonts w:ascii="宋体" w:hAnsi="宋体" w:eastAsia="宋体" w:cs="仿宋_GB2312"/>
          <w:sz w:val="32"/>
          <w:szCs w:val="32"/>
          <w:lang w:eastAsia="zh-CN"/>
        </w:rPr>
        <w:t>款</w:t>
      </w:r>
      <w:r>
        <w:rPr>
          <w:rFonts w:ascii="宋体" w:hAnsi="宋体" w:eastAsia="宋体" w:cs="仿宋_GB2312"/>
          <w:sz w:val="32"/>
          <w:szCs w:val="32"/>
          <w:lang w:val="en-US"/>
        </w:rPr>
        <w:t>)</w:t>
      </w:r>
      <w:r>
        <w:rPr>
          <w:rFonts w:ascii="宋体" w:hAnsi="宋体" w:eastAsia="宋体" w:cs="仿宋_GB2312"/>
          <w:sz w:val="32"/>
          <w:szCs w:val="32"/>
          <w:lang w:eastAsia="zh-CN"/>
        </w:rPr>
        <w:t>：反映行政事业单位用财政拨款资金和其他资金等安排的住房改革支出。</w:t>
      </w:r>
    </w:p>
    <w:p>
      <w:pPr>
        <w:spacing w:line="580" w:lineRule="exact"/>
        <w:ind w:left="0" w:firstLine="640" w:firstLineChars="200"/>
        <w:rPr>
          <w:rFonts w:ascii="宋体" w:hAnsi="宋体" w:eastAsia="宋体" w:cs="仿宋_GB2312"/>
          <w:sz w:val="32"/>
          <w:szCs w:val="32"/>
          <w:lang w:val="en-US"/>
        </w:rPr>
      </w:pPr>
      <w:r>
        <w:rPr>
          <w:rFonts w:ascii="宋体" w:hAnsi="宋体" w:eastAsia="宋体" w:cs="仿宋_GB2312"/>
          <w:sz w:val="32"/>
          <w:szCs w:val="32"/>
          <w:lang w:eastAsia="zh-CN"/>
        </w:rPr>
        <w:t>（三十八）住房保障支出</w:t>
      </w:r>
      <w:r>
        <w:rPr>
          <w:rFonts w:ascii="宋体" w:hAnsi="宋体" w:eastAsia="宋体" w:cs="仿宋_GB2312"/>
          <w:sz w:val="32"/>
          <w:szCs w:val="32"/>
          <w:lang w:val="en-US"/>
        </w:rPr>
        <w:t xml:space="preserve"> (</w:t>
      </w:r>
      <w:r>
        <w:rPr>
          <w:rFonts w:ascii="宋体" w:hAnsi="宋体" w:eastAsia="宋体" w:cs="仿宋_GB2312"/>
          <w:sz w:val="32"/>
          <w:szCs w:val="32"/>
          <w:lang w:eastAsia="zh-CN"/>
        </w:rPr>
        <w:t>类</w:t>
      </w:r>
      <w:r>
        <w:rPr>
          <w:rFonts w:ascii="宋体" w:hAnsi="宋体" w:eastAsia="宋体" w:cs="仿宋_GB2312"/>
          <w:sz w:val="32"/>
          <w:szCs w:val="32"/>
          <w:lang w:val="en-US"/>
        </w:rPr>
        <w:t>)</w:t>
      </w:r>
      <w:r>
        <w:rPr>
          <w:rFonts w:ascii="宋体" w:hAnsi="宋体" w:eastAsia="宋体" w:cs="仿宋_GB2312"/>
          <w:sz w:val="32"/>
          <w:szCs w:val="32"/>
          <w:lang w:eastAsia="zh-CN"/>
        </w:rPr>
        <w:t>住房改革支出</w:t>
      </w:r>
      <w:r>
        <w:rPr>
          <w:rFonts w:ascii="宋体" w:hAnsi="宋体" w:eastAsia="宋体" w:cs="仿宋_GB2312"/>
          <w:sz w:val="32"/>
          <w:szCs w:val="32"/>
          <w:lang w:val="en-US"/>
        </w:rPr>
        <w:t>(</w:t>
      </w:r>
      <w:r>
        <w:rPr>
          <w:rFonts w:ascii="宋体" w:hAnsi="宋体" w:eastAsia="宋体" w:cs="仿宋_GB2312"/>
          <w:sz w:val="32"/>
          <w:szCs w:val="32"/>
          <w:lang w:eastAsia="zh-CN"/>
        </w:rPr>
        <w:t>款</w:t>
      </w:r>
      <w:r>
        <w:rPr>
          <w:rFonts w:ascii="宋体" w:hAnsi="宋体" w:eastAsia="宋体" w:cs="仿宋_GB2312"/>
          <w:sz w:val="32"/>
          <w:szCs w:val="32"/>
          <w:lang w:val="en-US"/>
        </w:rPr>
        <w:t>)</w:t>
      </w:r>
      <w:r>
        <w:rPr>
          <w:rFonts w:ascii="宋体" w:hAnsi="宋体" w:eastAsia="宋体" w:cs="仿宋_GB2312"/>
          <w:sz w:val="32"/>
          <w:szCs w:val="32"/>
          <w:lang w:eastAsia="zh-CN"/>
        </w:rPr>
        <w:t>住房公积金</w:t>
      </w:r>
      <w:r>
        <w:rPr>
          <w:rFonts w:ascii="宋体" w:hAnsi="宋体" w:eastAsia="宋体" w:cs="仿宋_GB2312"/>
          <w:sz w:val="32"/>
          <w:szCs w:val="32"/>
          <w:lang w:val="en-US"/>
        </w:rPr>
        <w:t>(</w:t>
      </w:r>
      <w:r>
        <w:rPr>
          <w:rFonts w:ascii="宋体" w:hAnsi="宋体" w:eastAsia="宋体" w:cs="仿宋_GB2312"/>
          <w:sz w:val="32"/>
          <w:szCs w:val="32"/>
          <w:lang w:eastAsia="zh-CN"/>
        </w:rPr>
        <w:t>项</w:t>
      </w:r>
      <w:r>
        <w:rPr>
          <w:rFonts w:ascii="宋体" w:hAnsi="宋体" w:eastAsia="宋体" w:cs="仿宋_GB2312"/>
          <w:sz w:val="32"/>
          <w:szCs w:val="32"/>
          <w:lang w:val="en-US"/>
        </w:rPr>
        <w:t>)</w:t>
      </w:r>
      <w:r>
        <w:rPr>
          <w:rFonts w:ascii="宋体" w:hAnsi="宋体" w:eastAsia="宋体" w:cs="仿宋_GB2312"/>
          <w:sz w:val="32"/>
          <w:szCs w:val="32"/>
          <w:lang w:eastAsia="zh-CN"/>
        </w:rPr>
        <w:t>：反映行政事业单位按人力资源和社会保障部、财政部规定的基本工资和津贴补贴以及规定比例为职工缴纳的住房公积金。</w:t>
      </w:r>
    </w:p>
    <w:p>
      <w:pPr>
        <w:adjustRightInd w:val="0"/>
        <w:spacing w:before="0" w:beforeAutospacing="1" w:after="0" w:afterAutospacing="1" w:line="580" w:lineRule="exact"/>
        <w:ind w:left="0" w:firstLine="600"/>
        <w:rPr>
          <w:rFonts w:hint="default" w:ascii="Times New Roman" w:hAnsi="Times New Roman" w:eastAsia="仿宋_GB2312" w:cs="Times New Roman"/>
          <w:sz w:val="32"/>
          <w:szCs w:val="32"/>
          <w:lang w:val="en-US"/>
        </w:rPr>
      </w:pPr>
    </w:p>
    <w:p>
      <w:pPr>
        <w:adjustRightInd w:val="0"/>
        <w:spacing w:before="0" w:beforeAutospacing="1" w:after="0" w:afterAutospacing="1" w:line="580" w:lineRule="exact"/>
        <w:ind w:left="0" w:firstLine="600"/>
        <w:rPr>
          <w:rFonts w:hint="default" w:ascii="Times New Roman" w:hAnsi="Times New Roman" w:eastAsia="仿宋_GB2312" w:cs="Times New Roman"/>
          <w:b/>
          <w:sz w:val="32"/>
          <w:szCs w:val="32"/>
          <w:lang w:val="en-US"/>
        </w:rPr>
      </w:pPr>
      <w:r>
        <w:rPr>
          <w:rFonts w:hint="eastAsia" w:ascii="仿宋_GB2312" w:hAnsi="Times New Roman" w:eastAsia="仿宋_GB2312" w:cs="仿宋_GB2312"/>
          <w:b/>
          <w:sz w:val="32"/>
          <w:szCs w:val="32"/>
          <w:lang w:eastAsia="zh-CN"/>
        </w:rPr>
        <w:t>第四部分 决算公开联系方式及信息反馈渠道</w:t>
      </w:r>
    </w:p>
    <w:p>
      <w:pPr>
        <w:adjustRightInd w:val="0"/>
        <w:spacing w:before="0" w:beforeAutospacing="1" w:after="0" w:afterAutospacing="1" w:line="580" w:lineRule="exact"/>
        <w:ind w:left="0" w:firstLine="600"/>
        <w:rPr>
          <w:rFonts w:hint="default" w:ascii="Times New Roman" w:hAnsi="Times New Roman" w:eastAsia="仿宋_GB2312" w:cs="Times New Roman"/>
          <w:sz w:val="32"/>
          <w:szCs w:val="32"/>
          <w:lang w:val="en-US"/>
        </w:rPr>
      </w:pPr>
      <w:r>
        <w:rPr>
          <w:rFonts w:hint="eastAsia" w:ascii="仿宋_GB2312" w:hAnsi="Times New Roman" w:eastAsia="仿宋_GB2312" w:cs="仿宋_GB2312"/>
          <w:sz w:val="32"/>
          <w:szCs w:val="32"/>
          <w:lang w:eastAsia="zh-CN"/>
        </w:rPr>
        <w:t>本单位决算公开信息反馈和联系方式：</w:t>
      </w: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 xml:space="preserve">联系人：李桂芝 </w:t>
      </w:r>
      <w:r>
        <w:rPr>
          <w:rFonts w:hint="default" w:ascii="仿宋_GB2312" w:hAnsi="Times New Roman" w:eastAsia="仿宋_GB2312" w:cs="仿宋_GB2312"/>
          <w:sz w:val="32"/>
          <w:szCs w:val="32"/>
          <w:lang w:val="en-US"/>
        </w:rPr>
        <w:t> </w:t>
      </w:r>
      <w:r>
        <w:rPr>
          <w:rFonts w:hint="eastAsia" w:ascii="仿宋_GB2312" w:hAnsi="Times New Roman" w:eastAsia="仿宋_GB2312" w:cs="仿宋_GB2312"/>
          <w:sz w:val="32"/>
          <w:szCs w:val="32"/>
          <w:lang w:val="en-US"/>
        </w:rPr>
        <w:t xml:space="preserve"> </w:t>
      </w:r>
      <w:r>
        <w:rPr>
          <w:rFonts w:hint="default" w:ascii="仿宋_GB2312" w:hAnsi="Times New Roman" w:eastAsia="仿宋_GB2312" w:cs="仿宋_GB2312"/>
          <w:sz w:val="32"/>
          <w:szCs w:val="32"/>
          <w:lang w:val="en-US"/>
        </w:rPr>
        <w:t> </w:t>
      </w:r>
      <w:r>
        <w:rPr>
          <w:rFonts w:hint="eastAsia" w:ascii="仿宋_GB2312" w:hAnsi="Times New Roman" w:eastAsia="仿宋_GB2312" w:cs="仿宋_GB2312"/>
          <w:sz w:val="32"/>
          <w:szCs w:val="32"/>
          <w:lang w:val="en-US"/>
        </w:rPr>
        <w:t xml:space="preserve"> </w:t>
      </w:r>
      <w:r>
        <w:rPr>
          <w:rFonts w:hint="default" w:ascii="仿宋_GB2312" w:hAnsi="Times New Roman" w:eastAsia="仿宋_GB2312" w:cs="仿宋_GB2312"/>
          <w:sz w:val="32"/>
          <w:szCs w:val="32"/>
          <w:lang w:val="en-US"/>
        </w:rPr>
        <w:t> </w:t>
      </w:r>
      <w:r>
        <w:rPr>
          <w:rFonts w:hint="eastAsia" w:ascii="仿宋_GB2312" w:hAnsi="Times New Roman" w:eastAsia="仿宋_GB2312" w:cs="仿宋_GB2312"/>
          <w:sz w:val="32"/>
          <w:szCs w:val="32"/>
          <w:lang w:eastAsia="zh-CN"/>
        </w:rPr>
        <w:t>联系电话：</w:t>
      </w:r>
      <w:r>
        <w:rPr>
          <w:rFonts w:hint="eastAsia" w:ascii="仿宋_GB2312" w:hAnsi="Times New Roman" w:eastAsia="仿宋_GB2312" w:cs="仿宋_GB2312"/>
          <w:sz w:val="32"/>
          <w:szCs w:val="32"/>
          <w:lang w:val="en-US"/>
        </w:rPr>
        <w:t>0471-3992340</w:t>
      </w: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p>
    <w:p>
      <w:pPr>
        <w:adjustRightInd w:val="0"/>
        <w:spacing w:before="0" w:beforeAutospacing="1" w:after="0" w:afterAutospacing="1" w:line="580" w:lineRule="exact"/>
        <w:ind w:left="0" w:firstLine="600"/>
        <w:rPr>
          <w:rFonts w:hint="eastAsia" w:ascii="仿宋_GB2312" w:hAnsi="Times New Roman" w:eastAsia="仿宋_GB2312" w:cs="仿宋_GB2312"/>
          <w:b/>
          <w:sz w:val="32"/>
          <w:szCs w:val="32"/>
          <w:lang w:val="en-US"/>
        </w:rPr>
      </w:pPr>
      <w:r>
        <w:rPr>
          <w:rFonts w:hint="eastAsia" w:ascii="仿宋_GB2312" w:hAnsi="Times New Roman" w:eastAsia="仿宋_GB2312" w:cs="仿宋_GB2312"/>
          <w:b/>
          <w:sz w:val="32"/>
          <w:szCs w:val="32"/>
          <w:lang w:eastAsia="zh-CN"/>
        </w:rPr>
        <w:t>第五部分 部门决算公开表</w:t>
      </w:r>
    </w:p>
    <w:p>
      <w:pPr>
        <w:adjustRightInd w:val="0"/>
        <w:spacing w:before="0" w:beforeAutospacing="1" w:after="0" w:afterAutospacing="1" w:line="580" w:lineRule="exact"/>
        <w:rPr>
          <w:rFonts w:hint="eastAsia" w:ascii="仿宋_GB2312" w:hAnsi="Times New Roman" w:eastAsia="仿宋_GB2312" w:cs="仿宋_GB2312"/>
          <w:bCs/>
          <w:sz w:val="32"/>
          <w:szCs w:val="32"/>
          <w:lang w:val="en-US"/>
        </w:rPr>
      </w:pPr>
      <w:r>
        <w:rPr>
          <w:rFonts w:hint="eastAsia" w:ascii="仿宋_GB2312" w:hAnsi="Times New Roman" w:eastAsia="仿宋_GB2312" w:cs="仿宋_GB2312"/>
          <w:bCs/>
          <w:sz w:val="32"/>
          <w:szCs w:val="32"/>
          <w:lang w:eastAsia="zh-CN"/>
        </w:rPr>
        <w:t>表一</w:t>
      </w:r>
    </w:p>
    <w:p>
      <w:pPr>
        <w:autoSpaceDE w:val="0"/>
        <w:autoSpaceDN w:val="0"/>
        <w:adjustRightInd w:val="0"/>
        <w:spacing w:before="0" w:beforeAutospacing="1" w:after="0" w:afterAutospacing="1"/>
        <w:rPr>
          <w:rFonts w:hint="default" w:ascii="Times New Roman" w:hAnsi="Times New Roman" w:eastAsia="宋体" w:cs="Times New Roman"/>
          <w:b/>
          <w:bCs w:val="0"/>
          <w:sz w:val="32"/>
          <w:szCs w:val="32"/>
          <w:highlight w:val="white"/>
          <w:lang w:val="en-US"/>
        </w:rPr>
      </w:pPr>
      <w:r>
        <w:rPr>
          <w:rFonts w:hint="default" w:ascii="Times New Roman" w:hAnsi="Times New Roman" w:eastAsia="仿宋_GB2312" w:cs="Times New Roman"/>
          <w:bCs/>
          <w:sz w:val="32"/>
          <w:szCs w:val="32"/>
          <w:lang w:val="en-US"/>
        </w:rPr>
        <w:t xml:space="preserve">                                        </w:t>
      </w:r>
      <w:r>
        <w:rPr>
          <w:rFonts w:ascii="Times New Roman" w:hAnsi="Times New Roman" w:eastAsia="宋体" w:cs="Times New Roman"/>
          <w:b/>
          <w:bCs w:val="0"/>
          <w:sz w:val="32"/>
          <w:szCs w:val="32"/>
          <w:highlight w:val="white"/>
          <w:lang w:eastAsia="zh-CN"/>
        </w:rPr>
        <w:t>收入支出决算总表</w:t>
      </w:r>
    </w:p>
    <w:tbl>
      <w:tblPr>
        <w:tblStyle w:val="2"/>
        <w:tblW w:w="8765" w:type="dxa"/>
        <w:tblInd w:w="108" w:type="dxa"/>
        <w:shd w:val="clear" w:color="auto" w:fill="auto"/>
        <w:tblLayout w:type="fixed"/>
        <w:tblCellMar>
          <w:top w:w="0" w:type="dxa"/>
          <w:left w:w="108" w:type="dxa"/>
          <w:bottom w:w="0" w:type="dxa"/>
          <w:right w:w="108" w:type="dxa"/>
        </w:tblCellMar>
      </w:tblPr>
      <w:tblGrid>
        <w:gridCol w:w="91"/>
        <w:gridCol w:w="2579"/>
        <w:gridCol w:w="146"/>
        <w:gridCol w:w="275"/>
        <w:gridCol w:w="141"/>
        <w:gridCol w:w="1016"/>
        <w:gridCol w:w="27"/>
        <w:gridCol w:w="2102"/>
        <w:gridCol w:w="87"/>
        <w:gridCol w:w="334"/>
        <w:gridCol w:w="82"/>
        <w:gridCol w:w="1643"/>
        <w:gridCol w:w="242"/>
      </w:tblGrid>
      <w:tr>
        <w:tblPrEx>
          <w:shd w:val="clear" w:color="auto" w:fill="auto"/>
          <w:tblLayout w:type="fixed"/>
          <w:tblCellMar>
            <w:top w:w="0" w:type="dxa"/>
            <w:left w:w="108" w:type="dxa"/>
            <w:bottom w:w="0" w:type="dxa"/>
            <w:right w:w="108" w:type="dxa"/>
          </w:tblCellMar>
        </w:tblPrEx>
        <w:trPr>
          <w:gridBefore w:val="1"/>
          <w:wBefore w:w="91" w:type="dxa"/>
          <w:trHeight w:val="255" w:hRule="atLeast"/>
        </w:trPr>
        <w:tc>
          <w:tcPr>
            <w:tcW w:w="2579" w:type="dxa"/>
            <w:shd w:val="clear" w:color="auto" w:fill="auto"/>
            <w:noWrap/>
            <w:vAlign w:val="center"/>
          </w:tcPr>
          <w:p>
            <w:pPr>
              <w:rPr>
                <w:rFonts w:hint="default" w:ascii="Times New Roman" w:hAnsi="Times New Roman" w:cs="Times New Roman"/>
                <w:sz w:val="20"/>
                <w:szCs w:val="20"/>
              </w:rPr>
            </w:pPr>
          </w:p>
        </w:tc>
        <w:tc>
          <w:tcPr>
            <w:tcW w:w="421" w:type="dxa"/>
            <w:gridSpan w:val="2"/>
            <w:shd w:val="clear" w:color="auto" w:fill="auto"/>
            <w:noWrap/>
            <w:vAlign w:val="center"/>
          </w:tcPr>
          <w:p>
            <w:pPr>
              <w:rPr>
                <w:rFonts w:hint="default" w:ascii="Times New Roman" w:hAnsi="Times New Roman" w:cs="Times New Roman"/>
                <w:sz w:val="20"/>
                <w:szCs w:val="20"/>
              </w:rPr>
            </w:pPr>
          </w:p>
        </w:tc>
        <w:tc>
          <w:tcPr>
            <w:tcW w:w="1184" w:type="dxa"/>
            <w:gridSpan w:val="3"/>
            <w:shd w:val="clear" w:color="auto" w:fill="auto"/>
            <w:noWrap/>
            <w:vAlign w:val="center"/>
          </w:tcPr>
          <w:p>
            <w:pPr>
              <w:rPr>
                <w:rFonts w:hint="default" w:ascii="Times New Roman" w:hAnsi="Times New Roman" w:cs="Times New Roman"/>
                <w:sz w:val="20"/>
                <w:szCs w:val="20"/>
              </w:rPr>
            </w:pPr>
          </w:p>
        </w:tc>
        <w:tc>
          <w:tcPr>
            <w:tcW w:w="2102" w:type="dxa"/>
            <w:shd w:val="clear" w:color="auto" w:fill="auto"/>
            <w:noWrap/>
            <w:vAlign w:val="center"/>
          </w:tcPr>
          <w:p>
            <w:pPr>
              <w:rPr>
                <w:rFonts w:hint="default" w:ascii="Times New Roman" w:hAnsi="Times New Roman" w:cs="Times New Roman"/>
                <w:sz w:val="20"/>
                <w:szCs w:val="20"/>
              </w:rPr>
            </w:pPr>
          </w:p>
        </w:tc>
        <w:tc>
          <w:tcPr>
            <w:tcW w:w="421" w:type="dxa"/>
            <w:gridSpan w:val="2"/>
            <w:shd w:val="clear" w:color="auto" w:fill="auto"/>
            <w:noWrap/>
            <w:vAlign w:val="center"/>
          </w:tcPr>
          <w:p>
            <w:pPr>
              <w:rPr>
                <w:rFonts w:hint="default" w:ascii="Times New Roman" w:hAnsi="Times New Roman" w:cs="Times New Roman"/>
                <w:sz w:val="20"/>
                <w:szCs w:val="20"/>
              </w:rPr>
            </w:pPr>
          </w:p>
        </w:tc>
        <w:tc>
          <w:tcPr>
            <w:tcW w:w="1967" w:type="dxa"/>
            <w:gridSpan w:val="3"/>
            <w:shd w:val="clear" w:color="auto" w:fill="auto"/>
            <w:noWrap/>
            <w:vAlign w:val="center"/>
          </w:tcPr>
          <w:p>
            <w:pPr>
              <w:jc w:val="right"/>
              <w:rPr>
                <w:rFonts w:cs="Arial"/>
                <w:sz w:val="18"/>
                <w:szCs w:val="18"/>
                <w:lang w:val="en-US"/>
              </w:rPr>
            </w:pPr>
            <w:r>
              <w:rPr>
                <w:rFonts w:cs="Arial"/>
                <w:sz w:val="18"/>
                <w:szCs w:val="18"/>
              </w:rPr>
              <w:t>金额单位：万元</w:t>
            </w:r>
          </w:p>
        </w:tc>
      </w:tr>
      <w:tr>
        <w:tblPrEx>
          <w:tblLayout w:type="fixed"/>
          <w:tblCellMar>
            <w:top w:w="0" w:type="dxa"/>
            <w:left w:w="108" w:type="dxa"/>
            <w:bottom w:w="0" w:type="dxa"/>
            <w:right w:w="108" w:type="dxa"/>
          </w:tblCellMar>
        </w:tblPrEx>
        <w:trPr>
          <w:gridBefore w:val="1"/>
          <w:wBefore w:w="91" w:type="dxa"/>
          <w:trHeight w:val="225" w:hRule="atLeast"/>
        </w:trPr>
        <w:tc>
          <w:tcPr>
            <w:tcW w:w="2579"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编制单位：乌兰夫纪念馆</w:t>
            </w:r>
          </w:p>
        </w:tc>
        <w:tc>
          <w:tcPr>
            <w:tcW w:w="421" w:type="dxa"/>
            <w:gridSpan w:val="2"/>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184" w:type="dxa"/>
            <w:gridSpan w:val="3"/>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2102"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421" w:type="dxa"/>
            <w:gridSpan w:val="2"/>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967" w:type="dxa"/>
            <w:gridSpan w:val="3"/>
            <w:tcBorders>
              <w:top w:val="nil"/>
              <w:left w:val="nil"/>
              <w:bottom w:val="single" w:color="808080" w:sz="4" w:space="0"/>
              <w:right w:val="nil"/>
            </w:tcBorders>
            <w:shd w:val="clear" w:color="auto" w:fill="auto"/>
            <w:noWrap/>
            <w:vAlign w:val="center"/>
          </w:tcPr>
          <w:p>
            <w:pPr>
              <w:jc w:val="right"/>
              <w:rPr>
                <w:rFonts w:cs="Arial"/>
                <w:sz w:val="18"/>
                <w:szCs w:val="18"/>
                <w:lang w:val="en-US"/>
              </w:rPr>
            </w:pPr>
            <w:r>
              <w:rPr>
                <w:rFonts w:cs="Arial"/>
                <w:sz w:val="18"/>
                <w:szCs w:val="18"/>
              </w:rPr>
              <w:t>报表编号：部门决算公开</w:t>
            </w:r>
            <w:r>
              <w:rPr>
                <w:rFonts w:cs="Arial"/>
                <w:sz w:val="18"/>
                <w:szCs w:val="18"/>
                <w:lang w:val="en-US"/>
              </w:rPr>
              <w:t>01</w:t>
            </w:r>
            <w:r>
              <w:rPr>
                <w:rFonts w:cs="Arial"/>
                <w:sz w:val="18"/>
                <w:szCs w:val="18"/>
              </w:rPr>
              <w:t>表</w:t>
            </w:r>
          </w:p>
        </w:tc>
      </w:tr>
      <w:tr>
        <w:tblPrEx>
          <w:tblLayout w:type="fixed"/>
          <w:tblCellMar>
            <w:top w:w="0" w:type="dxa"/>
            <w:left w:w="108" w:type="dxa"/>
            <w:bottom w:w="0" w:type="dxa"/>
            <w:right w:w="108" w:type="dxa"/>
          </w:tblCellMar>
        </w:tblPrEx>
        <w:trPr>
          <w:gridBefore w:val="1"/>
          <w:wBefore w:w="91" w:type="dxa"/>
          <w:trHeight w:val="300" w:hRule="atLeast"/>
        </w:trPr>
        <w:tc>
          <w:tcPr>
            <w:tcW w:w="4184" w:type="dxa"/>
            <w:gridSpan w:val="6"/>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收入</w:t>
            </w:r>
          </w:p>
        </w:tc>
        <w:tc>
          <w:tcPr>
            <w:tcW w:w="4490" w:type="dxa"/>
            <w:gridSpan w:val="6"/>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支出</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项目</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行次</w:t>
            </w:r>
          </w:p>
        </w:tc>
        <w:tc>
          <w:tcPr>
            <w:tcW w:w="1184" w:type="dxa"/>
            <w:gridSpan w:val="3"/>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决算数</w:t>
            </w:r>
          </w:p>
        </w:tc>
        <w:tc>
          <w:tcPr>
            <w:tcW w:w="210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项目（按功能分类）</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行次</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决算数</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栏次</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　</w:t>
            </w:r>
          </w:p>
        </w:tc>
        <w:tc>
          <w:tcPr>
            <w:tcW w:w="1184" w:type="dxa"/>
            <w:gridSpan w:val="3"/>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210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栏次</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　</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一、财政拨款收入</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1184"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4,691.67</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一、一般公共服务支出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28</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其中：政府性基金预算财政拨款</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1184"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二、外交支出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29</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二、上级补助收入</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c>
          <w:tcPr>
            <w:tcW w:w="1184"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三、国防支出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30</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三、事业收入</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w:t>
            </w:r>
          </w:p>
        </w:tc>
        <w:tc>
          <w:tcPr>
            <w:tcW w:w="1184"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四、公共安全支出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31</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四、经营收入</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w:t>
            </w:r>
          </w:p>
        </w:tc>
        <w:tc>
          <w:tcPr>
            <w:tcW w:w="1184"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五、教育支出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32</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五、附属单位上缴收入</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w:t>
            </w:r>
          </w:p>
        </w:tc>
        <w:tc>
          <w:tcPr>
            <w:tcW w:w="1184"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六、科学技术支出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33</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六、其他收入</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7</w:t>
            </w:r>
          </w:p>
        </w:tc>
        <w:tc>
          <w:tcPr>
            <w:tcW w:w="1184"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七、文化体育与传媒支出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34</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4,254.68</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8</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八、社会保障和就业支出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35</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9</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九、医疗卫生与计划生育支出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36</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10</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十、节能环保支出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37</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11</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十一、城乡社区支出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38</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12</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十二、农林水支出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39</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13</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十三、交通运输支出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40</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14</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十四、资源勘探信息等支出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41</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15</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十五、商业服务业等支出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42</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16</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十六、金融支出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43</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17</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十七、援助其他地区支出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44</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18</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十八、国土海洋气象等支出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45</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19</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十九、住房保障支出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46</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20</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二十、粮油物资储备支出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47</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21</w:t>
            </w:r>
          </w:p>
        </w:tc>
        <w:tc>
          <w:tcPr>
            <w:tcW w:w="1184"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二十一、其他支出</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48</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single" w:color="000000" w:sz="4" w:space="0"/>
              <w:left w:val="nil"/>
              <w:bottom w:val="single" w:color="auto"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22</w:t>
            </w:r>
          </w:p>
        </w:tc>
        <w:tc>
          <w:tcPr>
            <w:tcW w:w="1184" w:type="dxa"/>
            <w:gridSpan w:val="3"/>
            <w:tcBorders>
              <w:top w:val="single" w:color="000000" w:sz="4" w:space="0"/>
              <w:left w:val="nil"/>
              <w:bottom w:val="single" w:color="auto"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single" w:color="000000" w:sz="4" w:space="0"/>
              <w:left w:val="nil"/>
              <w:bottom w:val="single" w:color="auto"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二十二、债务还本支出</w:t>
            </w:r>
          </w:p>
        </w:tc>
        <w:tc>
          <w:tcPr>
            <w:tcW w:w="421" w:type="dxa"/>
            <w:gridSpan w:val="2"/>
            <w:tcBorders>
              <w:top w:val="single" w:color="000000" w:sz="4" w:space="0"/>
              <w:left w:val="nil"/>
              <w:bottom w:val="single" w:color="auto"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49</w:t>
            </w:r>
          </w:p>
        </w:tc>
        <w:tc>
          <w:tcPr>
            <w:tcW w:w="1967" w:type="dxa"/>
            <w:gridSpan w:val="3"/>
            <w:tcBorders>
              <w:top w:val="single" w:color="000000" w:sz="4" w:space="0"/>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21" w:type="dxa"/>
            <w:gridSpan w:val="2"/>
            <w:tcBorders>
              <w:top w:val="single" w:color="auto" w:sz="4" w:space="0"/>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23</w:t>
            </w:r>
          </w:p>
        </w:tc>
        <w:tc>
          <w:tcPr>
            <w:tcW w:w="1184" w:type="dxa"/>
            <w:gridSpan w:val="3"/>
            <w:tcBorders>
              <w:top w:val="single" w:color="auto" w:sz="4" w:space="0"/>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02" w:type="dxa"/>
            <w:tcBorders>
              <w:top w:val="single" w:color="auto" w:sz="4" w:space="0"/>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二十三、债务付息支出</w:t>
            </w:r>
          </w:p>
        </w:tc>
        <w:tc>
          <w:tcPr>
            <w:tcW w:w="421" w:type="dxa"/>
            <w:gridSpan w:val="2"/>
            <w:tcBorders>
              <w:top w:val="single" w:color="auto" w:sz="4" w:space="0"/>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50</w:t>
            </w:r>
          </w:p>
        </w:tc>
        <w:tc>
          <w:tcPr>
            <w:tcW w:w="1967" w:type="dxa"/>
            <w:gridSpan w:val="3"/>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sz w:val="20"/>
                <w:szCs w:val="20"/>
                <w:lang w:val="en-US"/>
              </w:rPr>
            </w:pPr>
            <w:r>
              <w:rPr>
                <w:rFonts w:cs="Arial"/>
                <w:b/>
                <w:sz w:val="20"/>
                <w:szCs w:val="20"/>
              </w:rPr>
              <w:t>本年收入合计</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24</w:t>
            </w:r>
          </w:p>
        </w:tc>
        <w:tc>
          <w:tcPr>
            <w:tcW w:w="1184"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4,691.67</w:t>
            </w:r>
          </w:p>
        </w:tc>
        <w:tc>
          <w:tcPr>
            <w:tcW w:w="2102" w:type="dxa"/>
            <w:tcBorders>
              <w:top w:val="nil"/>
              <w:left w:val="nil"/>
              <w:bottom w:val="single" w:color="000000" w:sz="4" w:space="0"/>
              <w:right w:val="single" w:color="000000" w:sz="4" w:space="0"/>
            </w:tcBorders>
            <w:shd w:val="clear" w:color="auto" w:fill="auto"/>
            <w:noWrap/>
            <w:vAlign w:val="center"/>
          </w:tcPr>
          <w:p>
            <w:pPr>
              <w:jc w:val="center"/>
              <w:rPr>
                <w:rFonts w:cs="Arial"/>
                <w:b/>
                <w:sz w:val="20"/>
                <w:szCs w:val="20"/>
                <w:lang w:val="en-US"/>
              </w:rPr>
            </w:pPr>
            <w:r>
              <w:rPr>
                <w:rFonts w:cs="Arial"/>
                <w:b/>
                <w:sz w:val="20"/>
                <w:szCs w:val="20"/>
              </w:rPr>
              <w:t>本年支出合计</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51</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4,376.91</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用事业基金弥补收支差额</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25</w:t>
            </w:r>
          </w:p>
        </w:tc>
        <w:tc>
          <w:tcPr>
            <w:tcW w:w="1184"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结余分配</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52</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年初结转和结余</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26</w:t>
            </w:r>
          </w:p>
        </w:tc>
        <w:tc>
          <w:tcPr>
            <w:tcW w:w="1184"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688.64</w:t>
            </w:r>
          </w:p>
        </w:tc>
        <w:tc>
          <w:tcPr>
            <w:tcW w:w="210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年末结转和结余</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53</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1,003.40</w:t>
            </w:r>
          </w:p>
        </w:tc>
      </w:tr>
      <w:tr>
        <w:tblPrEx>
          <w:tblLayout w:type="fixed"/>
          <w:tblCellMar>
            <w:top w:w="0" w:type="dxa"/>
            <w:left w:w="108" w:type="dxa"/>
            <w:bottom w:w="0" w:type="dxa"/>
            <w:right w:w="108" w:type="dxa"/>
          </w:tblCellMar>
        </w:tblPrEx>
        <w:trPr>
          <w:gridBefore w:val="1"/>
          <w:wBefore w:w="91" w:type="dxa"/>
          <w:trHeight w:val="300" w:hRule="atLeast"/>
        </w:trPr>
        <w:tc>
          <w:tcPr>
            <w:tcW w:w="2579"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sz w:val="20"/>
                <w:szCs w:val="20"/>
                <w:lang w:val="en-US"/>
              </w:rPr>
            </w:pPr>
            <w:r>
              <w:rPr>
                <w:rFonts w:cs="Arial"/>
                <w:b/>
                <w:sz w:val="20"/>
                <w:szCs w:val="20"/>
              </w:rPr>
              <w:t>总计</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27</w:t>
            </w:r>
          </w:p>
        </w:tc>
        <w:tc>
          <w:tcPr>
            <w:tcW w:w="1184"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5,380.31</w:t>
            </w:r>
          </w:p>
        </w:tc>
        <w:tc>
          <w:tcPr>
            <w:tcW w:w="2102" w:type="dxa"/>
            <w:tcBorders>
              <w:top w:val="nil"/>
              <w:left w:val="nil"/>
              <w:bottom w:val="single" w:color="000000" w:sz="4" w:space="0"/>
              <w:right w:val="single" w:color="000000" w:sz="4" w:space="0"/>
            </w:tcBorders>
            <w:shd w:val="clear" w:color="auto" w:fill="auto"/>
            <w:noWrap/>
            <w:vAlign w:val="center"/>
          </w:tcPr>
          <w:p>
            <w:pPr>
              <w:jc w:val="center"/>
              <w:rPr>
                <w:rFonts w:cs="Arial"/>
                <w:b/>
                <w:sz w:val="20"/>
                <w:szCs w:val="20"/>
                <w:lang w:val="en-US"/>
              </w:rPr>
            </w:pPr>
            <w:r>
              <w:rPr>
                <w:rFonts w:cs="Arial"/>
                <w:b/>
                <w:sz w:val="20"/>
                <w:szCs w:val="20"/>
              </w:rPr>
              <w:t>总计</w:t>
            </w:r>
          </w:p>
        </w:tc>
        <w:tc>
          <w:tcPr>
            <w:tcW w:w="42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54</w:t>
            </w:r>
          </w:p>
        </w:tc>
        <w:tc>
          <w:tcPr>
            <w:tcW w:w="1967"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5,380.31</w:t>
            </w:r>
          </w:p>
        </w:tc>
      </w:tr>
      <w:tr>
        <w:tblPrEx>
          <w:tblLayout w:type="fixed"/>
          <w:tblCellMar>
            <w:top w:w="0" w:type="dxa"/>
            <w:left w:w="108" w:type="dxa"/>
            <w:bottom w:w="0" w:type="dxa"/>
            <w:right w:w="108" w:type="dxa"/>
          </w:tblCellMar>
        </w:tblPrEx>
        <w:trPr>
          <w:gridBefore w:val="1"/>
          <w:wBefore w:w="91" w:type="dxa"/>
          <w:trHeight w:val="300" w:hRule="atLeast"/>
        </w:trPr>
        <w:tc>
          <w:tcPr>
            <w:tcW w:w="8674" w:type="dxa"/>
            <w:gridSpan w:val="12"/>
            <w:shd w:val="clear" w:color="auto" w:fill="auto"/>
            <w:noWrap/>
            <w:vAlign w:val="center"/>
          </w:tcPr>
          <w:p>
            <w:pPr>
              <w:rPr>
                <w:rFonts w:cs="Arial"/>
                <w:sz w:val="20"/>
                <w:szCs w:val="20"/>
                <w:lang w:val="en-US"/>
              </w:rPr>
            </w:pPr>
            <w:r>
              <w:rPr>
                <w:rFonts w:cs="Arial"/>
                <w:sz w:val="20"/>
                <w:szCs w:val="20"/>
              </w:rPr>
              <w:t>注：本表反映部门本年度的总收支和年末结转和结余情况。</w:t>
            </w:r>
          </w:p>
        </w:tc>
      </w:tr>
      <w:tr>
        <w:tblPrEx>
          <w:tblLayout w:type="fixed"/>
          <w:tblCellMar>
            <w:top w:w="0" w:type="dxa"/>
            <w:left w:w="108" w:type="dxa"/>
            <w:bottom w:w="0" w:type="dxa"/>
            <w:right w:w="108" w:type="dxa"/>
          </w:tblCellMar>
        </w:tblPrEx>
        <w:trPr>
          <w:gridAfter w:val="1"/>
          <w:wAfter w:w="242" w:type="dxa"/>
          <w:trHeight w:val="255" w:hRule="atLeast"/>
        </w:trPr>
        <w:tc>
          <w:tcPr>
            <w:tcW w:w="2816" w:type="dxa"/>
            <w:gridSpan w:val="3"/>
            <w:shd w:val="clear" w:color="auto" w:fill="auto"/>
            <w:noWrap/>
            <w:vAlign w:val="center"/>
          </w:tcPr>
          <w:p>
            <w:pPr>
              <w:rPr>
                <w:rFonts w:hint="default" w:ascii="Times New Roman" w:hAnsi="Times New Roman" w:cs="Times New Roman"/>
                <w:sz w:val="20"/>
                <w:szCs w:val="20"/>
              </w:rPr>
            </w:pPr>
          </w:p>
        </w:tc>
        <w:tc>
          <w:tcPr>
            <w:tcW w:w="416" w:type="dxa"/>
            <w:gridSpan w:val="2"/>
            <w:shd w:val="clear" w:color="auto" w:fill="auto"/>
            <w:noWrap/>
            <w:vAlign w:val="center"/>
          </w:tcPr>
          <w:p>
            <w:pPr>
              <w:rPr>
                <w:rFonts w:hint="default" w:ascii="Times New Roman" w:hAnsi="Times New Roman" w:cs="Times New Roman"/>
                <w:sz w:val="20"/>
                <w:szCs w:val="20"/>
              </w:rPr>
            </w:pPr>
          </w:p>
        </w:tc>
        <w:tc>
          <w:tcPr>
            <w:tcW w:w="1016" w:type="dxa"/>
            <w:shd w:val="clear" w:color="auto" w:fill="auto"/>
            <w:noWrap/>
            <w:vAlign w:val="center"/>
          </w:tcPr>
          <w:p>
            <w:pPr>
              <w:rPr>
                <w:rFonts w:hint="default" w:ascii="Times New Roman" w:hAnsi="Times New Roman" w:cs="Times New Roman"/>
                <w:sz w:val="20"/>
                <w:szCs w:val="20"/>
              </w:rPr>
            </w:pPr>
          </w:p>
        </w:tc>
        <w:tc>
          <w:tcPr>
            <w:tcW w:w="2216" w:type="dxa"/>
            <w:gridSpan w:val="3"/>
            <w:shd w:val="clear" w:color="auto" w:fill="auto"/>
            <w:noWrap/>
            <w:vAlign w:val="center"/>
          </w:tcPr>
          <w:p>
            <w:pPr>
              <w:rPr>
                <w:rFonts w:hint="default" w:ascii="Times New Roman" w:hAnsi="Times New Roman" w:cs="Times New Roman"/>
                <w:sz w:val="20"/>
                <w:szCs w:val="20"/>
              </w:rPr>
            </w:pPr>
          </w:p>
        </w:tc>
        <w:tc>
          <w:tcPr>
            <w:tcW w:w="416" w:type="dxa"/>
            <w:gridSpan w:val="2"/>
            <w:shd w:val="clear" w:color="auto" w:fill="auto"/>
            <w:noWrap/>
            <w:vAlign w:val="center"/>
          </w:tcPr>
          <w:p>
            <w:pPr>
              <w:rPr>
                <w:rFonts w:hint="default" w:ascii="Times New Roman" w:hAnsi="Times New Roman" w:cs="Times New Roman"/>
                <w:sz w:val="20"/>
                <w:szCs w:val="20"/>
              </w:rPr>
            </w:pPr>
          </w:p>
        </w:tc>
        <w:tc>
          <w:tcPr>
            <w:tcW w:w="1643" w:type="dxa"/>
            <w:shd w:val="clear" w:color="auto" w:fill="auto"/>
            <w:noWrap/>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gridAfter w:val="1"/>
          <w:wAfter w:w="242" w:type="dxa"/>
          <w:trHeight w:val="239" w:hRule="atLeast"/>
        </w:trPr>
        <w:tc>
          <w:tcPr>
            <w:tcW w:w="2816" w:type="dxa"/>
            <w:gridSpan w:val="3"/>
            <w:shd w:val="clear" w:color="auto" w:fill="auto"/>
            <w:noWrap/>
            <w:vAlign w:val="center"/>
          </w:tcPr>
          <w:p>
            <w:pPr>
              <w:rPr>
                <w:rFonts w:hint="default" w:ascii="Times New Roman" w:hAnsi="Times New Roman" w:cs="Times New Roman"/>
                <w:sz w:val="20"/>
                <w:szCs w:val="20"/>
              </w:rPr>
            </w:pPr>
          </w:p>
        </w:tc>
        <w:tc>
          <w:tcPr>
            <w:tcW w:w="416" w:type="dxa"/>
            <w:gridSpan w:val="2"/>
            <w:shd w:val="clear" w:color="auto" w:fill="auto"/>
            <w:noWrap/>
            <w:vAlign w:val="center"/>
          </w:tcPr>
          <w:p>
            <w:pPr>
              <w:rPr>
                <w:rFonts w:hint="default" w:ascii="Times New Roman" w:hAnsi="Times New Roman" w:cs="Times New Roman"/>
                <w:sz w:val="20"/>
                <w:szCs w:val="20"/>
              </w:rPr>
            </w:pPr>
          </w:p>
        </w:tc>
        <w:tc>
          <w:tcPr>
            <w:tcW w:w="1016" w:type="dxa"/>
            <w:shd w:val="clear" w:color="auto" w:fill="auto"/>
            <w:noWrap/>
            <w:vAlign w:val="center"/>
          </w:tcPr>
          <w:p>
            <w:pPr>
              <w:rPr>
                <w:rFonts w:hint="default" w:ascii="Times New Roman" w:hAnsi="Times New Roman" w:cs="Times New Roman"/>
                <w:sz w:val="20"/>
                <w:szCs w:val="20"/>
              </w:rPr>
            </w:pPr>
          </w:p>
        </w:tc>
        <w:tc>
          <w:tcPr>
            <w:tcW w:w="2216" w:type="dxa"/>
            <w:gridSpan w:val="3"/>
            <w:shd w:val="clear" w:color="auto" w:fill="auto"/>
            <w:noWrap/>
            <w:vAlign w:val="center"/>
          </w:tcPr>
          <w:p>
            <w:pPr>
              <w:rPr>
                <w:rFonts w:hint="default" w:ascii="Times New Roman" w:hAnsi="Times New Roman" w:cs="Times New Roman"/>
                <w:sz w:val="20"/>
                <w:szCs w:val="20"/>
              </w:rPr>
            </w:pPr>
          </w:p>
        </w:tc>
        <w:tc>
          <w:tcPr>
            <w:tcW w:w="416" w:type="dxa"/>
            <w:gridSpan w:val="2"/>
            <w:shd w:val="clear" w:color="auto" w:fill="auto"/>
            <w:noWrap/>
            <w:vAlign w:val="center"/>
          </w:tcPr>
          <w:p>
            <w:pPr>
              <w:rPr>
                <w:rFonts w:hint="default" w:ascii="Times New Roman" w:hAnsi="Times New Roman" w:cs="Times New Roman"/>
                <w:sz w:val="20"/>
                <w:szCs w:val="20"/>
              </w:rPr>
            </w:pPr>
          </w:p>
        </w:tc>
        <w:tc>
          <w:tcPr>
            <w:tcW w:w="1643" w:type="dxa"/>
            <w:shd w:val="clear" w:color="auto" w:fill="auto"/>
            <w:noWrap/>
            <w:vAlign w:val="center"/>
          </w:tcPr>
          <w:p>
            <w:pPr>
              <w:rPr>
                <w:rFonts w:hint="default" w:ascii="Times New Roman" w:hAnsi="Times New Roman" w:cs="Times New Roman"/>
                <w:sz w:val="20"/>
                <w:szCs w:val="20"/>
              </w:rPr>
            </w:pPr>
          </w:p>
        </w:tc>
      </w:tr>
    </w:tbl>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r>
        <w:rPr>
          <w:rFonts w:hint="eastAsia" w:ascii="Times New Roman" w:hAnsi="Times New Roman" w:eastAsia="仿宋_GB2312" w:cs="Times New Roman"/>
          <w:bCs/>
          <w:sz w:val="32"/>
          <w:szCs w:val="32"/>
          <w:lang w:eastAsia="zh-CN"/>
        </w:rPr>
        <w:t>表二</w:t>
      </w:r>
      <w:r>
        <w:rPr>
          <w:rFonts w:hint="default" w:ascii="Times New Roman" w:hAnsi="Times New Roman" w:eastAsia="仿宋_GB2312" w:cs="Times New Roman"/>
          <w:bCs/>
          <w:sz w:val="32"/>
          <w:szCs w:val="32"/>
          <w:lang w:eastAsia="zh-CN"/>
        </w:rPr>
        <w:t xml:space="preserve"> </w:t>
      </w:r>
    </w:p>
    <w:p>
      <w:pPr>
        <w:adjustRightInd w:val="0"/>
        <w:spacing w:before="0" w:beforeAutospacing="1" w:after="0" w:afterAutospacing="1" w:line="580" w:lineRule="exact"/>
        <w:ind w:left="0" w:firstLine="2880" w:firstLineChars="900"/>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Cs/>
          <w:sz w:val="32"/>
          <w:szCs w:val="32"/>
          <w:lang w:val="en-US"/>
        </w:rPr>
        <w:t xml:space="preserve">   </w:t>
      </w:r>
      <w:r>
        <w:rPr>
          <w:rFonts w:cs="仿宋_GB2312"/>
          <w:b/>
          <w:bCs w:val="0"/>
          <w:sz w:val="32"/>
          <w:szCs w:val="32"/>
          <w:highlight w:val="white"/>
          <w:lang w:eastAsia="zh-CN"/>
        </w:rPr>
        <w:t>收入决算表</w:t>
      </w:r>
    </w:p>
    <w:tbl>
      <w:tblPr>
        <w:tblStyle w:val="2"/>
        <w:tblW w:w="9656" w:type="dxa"/>
        <w:tblInd w:w="91" w:type="dxa"/>
        <w:shd w:val="clear" w:color="auto" w:fill="auto"/>
        <w:tblLayout w:type="fixed"/>
        <w:tblCellMar>
          <w:top w:w="0" w:type="dxa"/>
          <w:left w:w="108" w:type="dxa"/>
          <w:bottom w:w="0" w:type="dxa"/>
          <w:right w:w="108" w:type="dxa"/>
        </w:tblCellMar>
      </w:tblPr>
      <w:tblGrid>
        <w:gridCol w:w="416"/>
        <w:gridCol w:w="416"/>
        <w:gridCol w:w="416"/>
        <w:gridCol w:w="1736"/>
        <w:gridCol w:w="1016"/>
        <w:gridCol w:w="1016"/>
        <w:gridCol w:w="819"/>
        <w:gridCol w:w="558"/>
        <w:gridCol w:w="558"/>
        <w:gridCol w:w="1081"/>
        <w:gridCol w:w="1624"/>
      </w:tblGrid>
      <w:tr>
        <w:tblPrEx>
          <w:shd w:val="clear" w:color="auto" w:fill="auto"/>
          <w:tblLayout w:type="fixed"/>
          <w:tblCellMar>
            <w:top w:w="0" w:type="dxa"/>
            <w:left w:w="108" w:type="dxa"/>
            <w:bottom w:w="0" w:type="dxa"/>
            <w:right w:w="108" w:type="dxa"/>
          </w:tblCellMar>
        </w:tblPrEx>
        <w:trPr>
          <w:trHeight w:val="225" w:hRule="atLeast"/>
        </w:trPr>
        <w:tc>
          <w:tcPr>
            <w:tcW w:w="416" w:type="dxa"/>
            <w:shd w:val="clear" w:color="auto" w:fill="auto"/>
            <w:noWrap/>
            <w:vAlign w:val="center"/>
          </w:tcPr>
          <w:p>
            <w:pPr>
              <w:rPr>
                <w:rFonts w:hint="default" w:ascii="Times New Roman" w:hAnsi="Times New Roman" w:cs="Times New Roman"/>
                <w:sz w:val="20"/>
                <w:szCs w:val="20"/>
              </w:rPr>
            </w:pPr>
          </w:p>
        </w:tc>
        <w:tc>
          <w:tcPr>
            <w:tcW w:w="416" w:type="dxa"/>
            <w:shd w:val="clear" w:color="auto" w:fill="auto"/>
            <w:noWrap/>
            <w:vAlign w:val="center"/>
          </w:tcPr>
          <w:p>
            <w:pPr>
              <w:rPr>
                <w:rFonts w:hint="default" w:ascii="Times New Roman" w:hAnsi="Times New Roman" w:cs="Times New Roman"/>
                <w:sz w:val="20"/>
                <w:szCs w:val="20"/>
              </w:rPr>
            </w:pPr>
          </w:p>
        </w:tc>
        <w:tc>
          <w:tcPr>
            <w:tcW w:w="416" w:type="dxa"/>
            <w:shd w:val="clear" w:color="auto" w:fill="auto"/>
            <w:noWrap/>
            <w:vAlign w:val="center"/>
          </w:tcPr>
          <w:p>
            <w:pPr>
              <w:rPr>
                <w:rFonts w:hint="default" w:ascii="Times New Roman" w:hAnsi="Times New Roman" w:cs="Times New Roman"/>
                <w:sz w:val="20"/>
                <w:szCs w:val="20"/>
              </w:rPr>
            </w:pPr>
          </w:p>
        </w:tc>
        <w:tc>
          <w:tcPr>
            <w:tcW w:w="1736" w:type="dxa"/>
            <w:shd w:val="clear" w:color="auto" w:fill="auto"/>
            <w:noWrap/>
            <w:vAlign w:val="center"/>
          </w:tcPr>
          <w:p>
            <w:pPr>
              <w:rPr>
                <w:rFonts w:hint="default" w:ascii="Times New Roman" w:hAnsi="Times New Roman" w:cs="Times New Roman"/>
                <w:sz w:val="20"/>
                <w:szCs w:val="20"/>
              </w:rPr>
            </w:pPr>
          </w:p>
        </w:tc>
        <w:tc>
          <w:tcPr>
            <w:tcW w:w="1016" w:type="dxa"/>
            <w:shd w:val="clear" w:color="auto" w:fill="auto"/>
            <w:noWrap/>
            <w:vAlign w:val="center"/>
          </w:tcPr>
          <w:p>
            <w:pPr>
              <w:rPr>
                <w:rFonts w:hint="default" w:ascii="Times New Roman" w:hAnsi="Times New Roman" w:cs="Times New Roman"/>
                <w:sz w:val="20"/>
                <w:szCs w:val="20"/>
              </w:rPr>
            </w:pPr>
          </w:p>
        </w:tc>
        <w:tc>
          <w:tcPr>
            <w:tcW w:w="1016" w:type="dxa"/>
            <w:shd w:val="clear" w:color="auto" w:fill="auto"/>
            <w:noWrap/>
            <w:vAlign w:val="center"/>
          </w:tcPr>
          <w:p>
            <w:pPr>
              <w:rPr>
                <w:rFonts w:hint="default" w:ascii="Times New Roman" w:hAnsi="Times New Roman" w:cs="Times New Roman"/>
                <w:sz w:val="20"/>
                <w:szCs w:val="20"/>
              </w:rPr>
            </w:pPr>
          </w:p>
        </w:tc>
        <w:tc>
          <w:tcPr>
            <w:tcW w:w="819" w:type="dxa"/>
            <w:shd w:val="clear" w:color="auto" w:fill="auto"/>
            <w:noWrap/>
            <w:vAlign w:val="center"/>
          </w:tcPr>
          <w:p>
            <w:pPr>
              <w:rPr>
                <w:rFonts w:hint="default" w:ascii="Times New Roman" w:hAnsi="Times New Roman" w:cs="Times New Roman"/>
                <w:sz w:val="20"/>
                <w:szCs w:val="20"/>
              </w:rPr>
            </w:pPr>
          </w:p>
        </w:tc>
        <w:tc>
          <w:tcPr>
            <w:tcW w:w="558" w:type="dxa"/>
            <w:shd w:val="clear" w:color="auto" w:fill="auto"/>
            <w:noWrap/>
            <w:vAlign w:val="center"/>
          </w:tcPr>
          <w:p>
            <w:pPr>
              <w:rPr>
                <w:rFonts w:hint="default" w:ascii="Times New Roman" w:hAnsi="Times New Roman" w:cs="Times New Roman"/>
                <w:sz w:val="20"/>
                <w:szCs w:val="20"/>
              </w:rPr>
            </w:pPr>
          </w:p>
        </w:tc>
        <w:tc>
          <w:tcPr>
            <w:tcW w:w="558" w:type="dxa"/>
            <w:shd w:val="clear" w:color="auto" w:fill="auto"/>
            <w:noWrap/>
            <w:vAlign w:val="center"/>
          </w:tcPr>
          <w:p>
            <w:pPr>
              <w:rPr>
                <w:rFonts w:hint="default" w:ascii="Times New Roman" w:hAnsi="Times New Roman" w:cs="Times New Roman"/>
                <w:sz w:val="20"/>
                <w:szCs w:val="20"/>
              </w:rPr>
            </w:pPr>
          </w:p>
        </w:tc>
        <w:tc>
          <w:tcPr>
            <w:tcW w:w="1081" w:type="dxa"/>
            <w:shd w:val="clear" w:color="auto" w:fill="auto"/>
            <w:noWrap/>
            <w:vAlign w:val="center"/>
          </w:tcPr>
          <w:p>
            <w:pPr>
              <w:rPr>
                <w:rFonts w:hint="default" w:ascii="Times New Roman" w:hAnsi="Times New Roman" w:cs="Times New Roman"/>
                <w:sz w:val="20"/>
                <w:szCs w:val="20"/>
              </w:rPr>
            </w:pPr>
          </w:p>
        </w:tc>
        <w:tc>
          <w:tcPr>
            <w:tcW w:w="1624" w:type="dxa"/>
            <w:shd w:val="clear" w:color="auto" w:fill="auto"/>
            <w:noWrap/>
            <w:vAlign w:val="center"/>
          </w:tcPr>
          <w:p>
            <w:pPr>
              <w:jc w:val="right"/>
              <w:rPr>
                <w:rFonts w:cs="Arial"/>
                <w:sz w:val="18"/>
                <w:szCs w:val="18"/>
                <w:lang w:val="en-US"/>
              </w:rPr>
            </w:pPr>
            <w:r>
              <w:rPr>
                <w:rFonts w:cs="Arial"/>
                <w:sz w:val="18"/>
                <w:szCs w:val="18"/>
              </w:rPr>
              <w:t>金额单位：万元</w:t>
            </w:r>
          </w:p>
        </w:tc>
      </w:tr>
      <w:tr>
        <w:tblPrEx>
          <w:tblLayout w:type="fixed"/>
          <w:tblCellMar>
            <w:top w:w="0" w:type="dxa"/>
            <w:left w:w="108" w:type="dxa"/>
            <w:bottom w:w="0" w:type="dxa"/>
            <w:right w:w="108" w:type="dxa"/>
          </w:tblCellMar>
        </w:tblPrEx>
        <w:trPr>
          <w:trHeight w:val="225" w:hRule="atLeast"/>
        </w:trPr>
        <w:tc>
          <w:tcPr>
            <w:tcW w:w="2984" w:type="dxa"/>
            <w:gridSpan w:val="4"/>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编制单位：乌兰夫纪念馆</w:t>
            </w:r>
          </w:p>
        </w:tc>
        <w:tc>
          <w:tcPr>
            <w:tcW w:w="10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0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819"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558"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558"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081"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624" w:type="dxa"/>
            <w:tcBorders>
              <w:top w:val="nil"/>
              <w:left w:val="nil"/>
              <w:bottom w:val="single" w:color="808080" w:sz="4" w:space="0"/>
              <w:right w:val="nil"/>
            </w:tcBorders>
            <w:shd w:val="clear" w:color="auto" w:fill="auto"/>
            <w:noWrap/>
            <w:vAlign w:val="center"/>
          </w:tcPr>
          <w:p>
            <w:pPr>
              <w:jc w:val="right"/>
              <w:rPr>
                <w:rFonts w:cs="Arial"/>
                <w:sz w:val="18"/>
                <w:szCs w:val="18"/>
                <w:lang w:val="en-US"/>
              </w:rPr>
            </w:pPr>
            <w:r>
              <w:rPr>
                <w:rFonts w:cs="Arial"/>
                <w:sz w:val="18"/>
                <w:szCs w:val="18"/>
              </w:rPr>
              <w:t>报表编号：部门决算公开</w:t>
            </w:r>
            <w:r>
              <w:rPr>
                <w:rFonts w:cs="Arial"/>
                <w:sz w:val="18"/>
                <w:szCs w:val="18"/>
                <w:lang w:val="en-US"/>
              </w:rPr>
              <w:t>02</w:t>
            </w:r>
            <w:r>
              <w:rPr>
                <w:rFonts w:cs="Arial"/>
                <w:sz w:val="18"/>
                <w:szCs w:val="18"/>
              </w:rPr>
              <w:t>表</w:t>
            </w:r>
          </w:p>
        </w:tc>
      </w:tr>
      <w:tr>
        <w:tblPrEx>
          <w:tblLayout w:type="fixed"/>
          <w:tblCellMar>
            <w:top w:w="0" w:type="dxa"/>
            <w:left w:w="108" w:type="dxa"/>
            <w:bottom w:w="0" w:type="dxa"/>
            <w:right w:w="108" w:type="dxa"/>
          </w:tblCellMar>
        </w:tblPrEx>
        <w:trPr>
          <w:trHeight w:val="300" w:hRule="atLeast"/>
        </w:trPr>
        <w:tc>
          <w:tcPr>
            <w:tcW w:w="2984"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项目</w:t>
            </w:r>
          </w:p>
        </w:tc>
        <w:tc>
          <w:tcPr>
            <w:tcW w:w="10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本年收入合计</w:t>
            </w:r>
          </w:p>
        </w:tc>
        <w:tc>
          <w:tcPr>
            <w:tcW w:w="10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财政拨款收入</w:t>
            </w:r>
          </w:p>
        </w:tc>
        <w:tc>
          <w:tcPr>
            <w:tcW w:w="819"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上级补助收入</w:t>
            </w:r>
          </w:p>
        </w:tc>
        <w:tc>
          <w:tcPr>
            <w:tcW w:w="558"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事业收入</w:t>
            </w:r>
          </w:p>
        </w:tc>
        <w:tc>
          <w:tcPr>
            <w:tcW w:w="558"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经营收入</w:t>
            </w:r>
          </w:p>
        </w:tc>
        <w:tc>
          <w:tcPr>
            <w:tcW w:w="1081"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附属单位上缴收入</w:t>
            </w:r>
          </w:p>
        </w:tc>
        <w:tc>
          <w:tcPr>
            <w:tcW w:w="1624"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其他收入</w:t>
            </w:r>
          </w:p>
        </w:tc>
      </w:tr>
      <w:tr>
        <w:tblPrEx>
          <w:tblLayout w:type="fixed"/>
          <w:tblCellMar>
            <w:top w:w="0" w:type="dxa"/>
            <w:left w:w="108" w:type="dxa"/>
            <w:bottom w:w="0" w:type="dxa"/>
            <w:right w:w="108" w:type="dxa"/>
          </w:tblCellMar>
        </w:tblPrEx>
        <w:trPr>
          <w:trHeight w:val="300" w:hRule="atLeast"/>
        </w:trPr>
        <w:tc>
          <w:tcPr>
            <w:tcW w:w="124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支出功能分类科目编码</w:t>
            </w:r>
          </w:p>
        </w:tc>
        <w:tc>
          <w:tcPr>
            <w:tcW w:w="173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科目名称</w:t>
            </w:r>
          </w:p>
        </w:tc>
        <w:tc>
          <w:tcPr>
            <w:tcW w:w="10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819"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558"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558"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81"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624"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00" w:hRule="atLeast"/>
        </w:trPr>
        <w:tc>
          <w:tcPr>
            <w:tcW w:w="12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73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819"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558"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558"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81"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624"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00" w:hRule="atLeast"/>
        </w:trPr>
        <w:tc>
          <w:tcPr>
            <w:tcW w:w="12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73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819"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558"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558"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81"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624"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00" w:hRule="atLeast"/>
        </w:trPr>
        <w:tc>
          <w:tcPr>
            <w:tcW w:w="416"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类</w:t>
            </w:r>
          </w:p>
        </w:tc>
        <w:tc>
          <w:tcPr>
            <w:tcW w:w="4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款</w:t>
            </w:r>
          </w:p>
        </w:tc>
        <w:tc>
          <w:tcPr>
            <w:tcW w:w="4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w:t>
            </w:r>
          </w:p>
        </w:tc>
        <w:tc>
          <w:tcPr>
            <w:tcW w:w="173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栏次</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819"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c>
          <w:tcPr>
            <w:tcW w:w="558"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w:t>
            </w:r>
          </w:p>
        </w:tc>
        <w:tc>
          <w:tcPr>
            <w:tcW w:w="558"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w:t>
            </w:r>
          </w:p>
        </w:tc>
        <w:tc>
          <w:tcPr>
            <w:tcW w:w="10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w:t>
            </w:r>
          </w:p>
        </w:tc>
        <w:tc>
          <w:tcPr>
            <w:tcW w:w="1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7</w:t>
            </w:r>
          </w:p>
        </w:tc>
      </w:tr>
      <w:tr>
        <w:tblPrEx>
          <w:tblLayout w:type="fixed"/>
          <w:tblCellMar>
            <w:top w:w="0" w:type="dxa"/>
            <w:left w:w="108" w:type="dxa"/>
            <w:bottom w:w="0" w:type="dxa"/>
            <w:right w:w="108" w:type="dxa"/>
          </w:tblCellMar>
        </w:tblPrEx>
        <w:trPr>
          <w:trHeight w:val="300" w:hRule="atLeast"/>
        </w:trPr>
        <w:tc>
          <w:tcPr>
            <w:tcW w:w="416"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73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合计</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4,691.67</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4,691.67</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文化体育与传媒支出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4,569.44</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4,569.44</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20701</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文化</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4,360.44</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4,360.44</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2070105</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文化展示及纪念机构</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4,360.44</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4,360.44</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20702</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文物</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209.00</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209.00</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2070204</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文物保护</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79.00</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79.00</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2070205</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博物馆</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130.00</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130.00</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社会保障和就业支出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行政事业单位离退休</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2080501</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归口管理的行政单位离退休</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38.32</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38.32</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48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2080506</w:t>
            </w:r>
          </w:p>
        </w:tc>
        <w:tc>
          <w:tcPr>
            <w:tcW w:w="1736" w:type="dxa"/>
            <w:tcBorders>
              <w:top w:val="nil"/>
              <w:left w:val="nil"/>
              <w:bottom w:val="single" w:color="000000" w:sz="4" w:space="0"/>
              <w:right w:val="single" w:color="000000" w:sz="4" w:space="0"/>
            </w:tcBorders>
            <w:shd w:val="clear" w:color="auto" w:fill="auto"/>
            <w:vAlign w:val="center"/>
          </w:tcPr>
          <w:p>
            <w:pPr>
              <w:rPr>
                <w:rFonts w:cs="Arial"/>
                <w:sz w:val="20"/>
                <w:szCs w:val="20"/>
                <w:lang w:val="en-US"/>
              </w:rPr>
            </w:pPr>
            <w:r>
              <w:rPr>
                <w:rFonts w:cs="Arial"/>
                <w:sz w:val="20"/>
                <w:szCs w:val="20"/>
                <w:lang w:val="en-US"/>
              </w:rPr>
              <w:t xml:space="preserve">  </w:t>
            </w:r>
            <w:r>
              <w:rPr>
                <w:rFonts w:cs="Arial"/>
                <w:sz w:val="20"/>
                <w:szCs w:val="20"/>
              </w:rPr>
              <w:t>机关事业单位职业年金缴费支出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7.60</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7.60</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医疗卫生与计划生育支出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行政事业单位医疗</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2101101</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行政单位医疗</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21.18</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21.18</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2101102</w:t>
            </w:r>
          </w:p>
        </w:tc>
        <w:tc>
          <w:tcPr>
            <w:tcW w:w="1736" w:type="dxa"/>
            <w:tcBorders>
              <w:top w:val="single" w:color="000000" w:sz="4" w:space="0"/>
              <w:left w:val="nil"/>
              <w:bottom w:val="single" w:color="auto"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事业单位医疗</w:t>
            </w:r>
          </w:p>
        </w:tc>
        <w:tc>
          <w:tcPr>
            <w:tcW w:w="1016" w:type="dxa"/>
            <w:tcBorders>
              <w:top w:val="single" w:color="000000" w:sz="4" w:space="0"/>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1.61</w:t>
            </w:r>
          </w:p>
        </w:tc>
        <w:tc>
          <w:tcPr>
            <w:tcW w:w="1016" w:type="dxa"/>
            <w:tcBorders>
              <w:top w:val="single" w:color="000000" w:sz="4" w:space="0"/>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1.61</w:t>
            </w:r>
          </w:p>
        </w:tc>
        <w:tc>
          <w:tcPr>
            <w:tcW w:w="819" w:type="dxa"/>
            <w:tcBorders>
              <w:top w:val="single" w:color="000000" w:sz="4" w:space="0"/>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single" w:color="000000" w:sz="4" w:space="0"/>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single" w:color="000000" w:sz="4" w:space="0"/>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single" w:color="000000" w:sz="4" w:space="0"/>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single" w:color="000000" w:sz="4" w:space="0"/>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2101103</w:t>
            </w:r>
          </w:p>
        </w:tc>
        <w:tc>
          <w:tcPr>
            <w:tcW w:w="1736" w:type="dxa"/>
            <w:tcBorders>
              <w:top w:val="single" w:color="auto" w:sz="4" w:space="0"/>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公务员医疗补助</w:t>
            </w:r>
          </w:p>
        </w:tc>
        <w:tc>
          <w:tcPr>
            <w:tcW w:w="101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8.14</w:t>
            </w:r>
          </w:p>
        </w:tc>
        <w:tc>
          <w:tcPr>
            <w:tcW w:w="101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8.14</w:t>
            </w:r>
          </w:p>
        </w:tc>
        <w:tc>
          <w:tcPr>
            <w:tcW w:w="819"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住房保障支出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住房改革支出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2210201</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住房公积金</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40.42</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40.42</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2210203</w:t>
            </w:r>
          </w:p>
        </w:tc>
        <w:tc>
          <w:tcPr>
            <w:tcW w:w="173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购房补贴</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4.96</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4.96</w:t>
            </w:r>
          </w:p>
        </w:tc>
        <w:tc>
          <w:tcPr>
            <w:tcW w:w="8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5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62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9656" w:type="dxa"/>
            <w:gridSpan w:val="11"/>
            <w:shd w:val="clear" w:color="auto" w:fill="auto"/>
            <w:noWrap/>
            <w:vAlign w:val="center"/>
          </w:tcPr>
          <w:p>
            <w:pPr>
              <w:rPr>
                <w:rFonts w:cs="Arial"/>
                <w:sz w:val="20"/>
                <w:szCs w:val="20"/>
                <w:lang w:val="en-US"/>
              </w:rPr>
            </w:pPr>
            <w:r>
              <w:rPr>
                <w:rFonts w:cs="Arial"/>
                <w:sz w:val="20"/>
                <w:szCs w:val="20"/>
              </w:rPr>
              <w:t>注：</w:t>
            </w:r>
            <w:r>
              <w:rPr>
                <w:rFonts w:cs="Arial"/>
                <w:sz w:val="20"/>
                <w:szCs w:val="20"/>
                <w:lang w:val="en-US"/>
              </w:rPr>
              <w:t>1.</w:t>
            </w:r>
            <w:r>
              <w:rPr>
                <w:rFonts w:cs="Arial"/>
                <w:sz w:val="20"/>
                <w:szCs w:val="20"/>
              </w:rPr>
              <w:t>本表反映部门本年度取得的各项收入情况。</w:t>
            </w:r>
          </w:p>
        </w:tc>
      </w:tr>
      <w:tr>
        <w:tblPrEx>
          <w:tblLayout w:type="fixed"/>
          <w:tblCellMar>
            <w:top w:w="0" w:type="dxa"/>
            <w:left w:w="108" w:type="dxa"/>
            <w:bottom w:w="0" w:type="dxa"/>
            <w:right w:w="108" w:type="dxa"/>
          </w:tblCellMar>
        </w:tblPrEx>
        <w:trPr>
          <w:trHeight w:val="450" w:hRule="atLeast"/>
        </w:trPr>
        <w:tc>
          <w:tcPr>
            <w:tcW w:w="9656" w:type="dxa"/>
            <w:gridSpan w:val="11"/>
            <w:shd w:val="clear" w:color="auto" w:fill="auto"/>
            <w:vAlign w:val="center"/>
          </w:tcPr>
          <w:p>
            <w:pPr>
              <w:rPr>
                <w:rFonts w:cs="Arial"/>
                <w:sz w:val="20"/>
                <w:szCs w:val="20"/>
                <w:lang w:val="en-US"/>
              </w:rPr>
            </w:pPr>
            <w:r>
              <w:rPr>
                <w:rFonts w:cs="Arial"/>
                <w:sz w:val="20"/>
                <w:szCs w:val="20"/>
                <w:lang w:val="en-US"/>
              </w:rPr>
              <w:t>2.</w:t>
            </w:r>
            <w:r>
              <w:rPr>
                <w:rFonts w:cs="Arial"/>
                <w:sz w:val="20"/>
                <w:szCs w:val="20"/>
              </w:rPr>
              <w:t xml:space="preserve">本表以“万元”为金额单位（保留两位小数）。因金额单位转换，存在进位尾差，部分科目合计行与明细行合计不一致。 </w:t>
            </w:r>
          </w:p>
        </w:tc>
      </w:tr>
    </w:tbl>
    <w:p>
      <w:pPr>
        <w:autoSpaceDE w:val="0"/>
        <w:autoSpaceDN w:val="0"/>
        <w:adjustRightInd w:val="0"/>
        <w:spacing w:before="0" w:beforeAutospacing="1" w:after="0" w:afterAutospacing="1"/>
        <w:rPr>
          <w:rFonts w:hAnsi="Times New Roman"/>
          <w:b/>
          <w:bCs w:val="0"/>
          <w:sz w:val="28"/>
          <w:szCs w:val="28"/>
          <w:lang w:val="en-US"/>
        </w:rPr>
      </w:pPr>
      <w:r>
        <w:rPr>
          <w:rFonts w:hAnsi="Times New Roman"/>
          <w:b/>
          <w:bCs w:val="0"/>
          <w:sz w:val="28"/>
          <w:szCs w:val="28"/>
          <w:lang w:eastAsia="zh-CN"/>
        </w:rPr>
        <w:t>表三：</w:t>
      </w:r>
    </w:p>
    <w:p>
      <w:pPr>
        <w:pStyle w:val="4"/>
        <w:autoSpaceDE w:val="0"/>
        <w:autoSpaceDN w:val="0"/>
        <w:adjustRightInd w:val="0"/>
        <w:spacing w:before="0" w:beforeAutospacing="1" w:after="0" w:afterAutospacing="1"/>
        <w:ind w:left="1637" w:leftChars="682" w:firstLine="1606" w:firstLineChars="500"/>
        <w:rPr>
          <w:rFonts w:cs="仿宋_GB2312"/>
          <w:b/>
          <w:bCs w:val="0"/>
          <w:sz w:val="32"/>
          <w:szCs w:val="32"/>
          <w:highlight w:val="white"/>
          <w:lang w:val="en-US"/>
        </w:rPr>
      </w:pPr>
      <w:r>
        <w:rPr>
          <w:rFonts w:cs="仿宋_GB2312"/>
          <w:b/>
          <w:bCs w:val="0"/>
          <w:sz w:val="32"/>
          <w:szCs w:val="32"/>
          <w:highlight w:val="white"/>
          <w:lang w:eastAsia="zh-CN"/>
        </w:rPr>
        <w:t>支出决算表</w:t>
      </w:r>
    </w:p>
    <w:tbl>
      <w:tblPr>
        <w:tblStyle w:val="2"/>
        <w:tblW w:w="9766" w:type="dxa"/>
        <w:tblInd w:w="91" w:type="dxa"/>
        <w:shd w:val="clear" w:color="auto" w:fill="auto"/>
        <w:tblLayout w:type="fixed"/>
        <w:tblCellMar>
          <w:top w:w="0" w:type="dxa"/>
          <w:left w:w="108" w:type="dxa"/>
          <w:bottom w:w="0" w:type="dxa"/>
          <w:right w:w="108" w:type="dxa"/>
        </w:tblCellMar>
      </w:tblPr>
      <w:tblGrid>
        <w:gridCol w:w="416"/>
        <w:gridCol w:w="416"/>
        <w:gridCol w:w="416"/>
        <w:gridCol w:w="2270"/>
        <w:gridCol w:w="1016"/>
        <w:gridCol w:w="816"/>
        <w:gridCol w:w="1016"/>
        <w:gridCol w:w="927"/>
        <w:gridCol w:w="630"/>
        <w:gridCol w:w="1843"/>
      </w:tblGrid>
      <w:tr>
        <w:tblPrEx>
          <w:shd w:val="clear" w:color="auto" w:fill="auto"/>
          <w:tblLayout w:type="fixed"/>
          <w:tblCellMar>
            <w:top w:w="0" w:type="dxa"/>
            <w:left w:w="108" w:type="dxa"/>
            <w:bottom w:w="0" w:type="dxa"/>
            <w:right w:w="108" w:type="dxa"/>
          </w:tblCellMar>
        </w:tblPrEx>
        <w:trPr>
          <w:trHeight w:val="225" w:hRule="atLeast"/>
        </w:trPr>
        <w:tc>
          <w:tcPr>
            <w:tcW w:w="416" w:type="dxa"/>
            <w:shd w:val="clear" w:color="auto" w:fill="auto"/>
            <w:noWrap/>
            <w:vAlign w:val="center"/>
          </w:tcPr>
          <w:p>
            <w:pPr>
              <w:rPr>
                <w:rFonts w:hint="default" w:ascii="Times New Roman" w:hAnsi="Times New Roman" w:cs="Times New Roman"/>
                <w:sz w:val="20"/>
                <w:szCs w:val="20"/>
              </w:rPr>
            </w:pPr>
          </w:p>
        </w:tc>
        <w:tc>
          <w:tcPr>
            <w:tcW w:w="416" w:type="dxa"/>
            <w:shd w:val="clear" w:color="auto" w:fill="auto"/>
            <w:noWrap/>
            <w:vAlign w:val="center"/>
          </w:tcPr>
          <w:p>
            <w:pPr>
              <w:rPr>
                <w:rFonts w:hint="default" w:ascii="Times New Roman" w:hAnsi="Times New Roman" w:cs="Times New Roman"/>
                <w:sz w:val="20"/>
                <w:szCs w:val="20"/>
              </w:rPr>
            </w:pPr>
          </w:p>
        </w:tc>
        <w:tc>
          <w:tcPr>
            <w:tcW w:w="416" w:type="dxa"/>
            <w:shd w:val="clear" w:color="auto" w:fill="auto"/>
            <w:noWrap/>
            <w:vAlign w:val="center"/>
          </w:tcPr>
          <w:p>
            <w:pPr>
              <w:rPr>
                <w:rFonts w:hint="default" w:ascii="Times New Roman" w:hAnsi="Times New Roman" w:cs="Times New Roman"/>
                <w:sz w:val="20"/>
                <w:szCs w:val="20"/>
              </w:rPr>
            </w:pPr>
          </w:p>
        </w:tc>
        <w:tc>
          <w:tcPr>
            <w:tcW w:w="2270" w:type="dxa"/>
            <w:shd w:val="clear" w:color="auto" w:fill="auto"/>
            <w:noWrap/>
            <w:vAlign w:val="center"/>
          </w:tcPr>
          <w:p>
            <w:pPr>
              <w:rPr>
                <w:rFonts w:hint="default" w:ascii="Times New Roman" w:hAnsi="Times New Roman" w:cs="Times New Roman"/>
                <w:sz w:val="20"/>
                <w:szCs w:val="20"/>
              </w:rPr>
            </w:pPr>
          </w:p>
        </w:tc>
        <w:tc>
          <w:tcPr>
            <w:tcW w:w="1016" w:type="dxa"/>
            <w:shd w:val="clear" w:color="auto" w:fill="auto"/>
            <w:noWrap/>
            <w:vAlign w:val="center"/>
          </w:tcPr>
          <w:p>
            <w:pPr>
              <w:rPr>
                <w:rFonts w:hint="default" w:ascii="Times New Roman" w:hAnsi="Times New Roman" w:cs="Times New Roman"/>
                <w:sz w:val="20"/>
                <w:szCs w:val="20"/>
              </w:rPr>
            </w:pPr>
          </w:p>
        </w:tc>
        <w:tc>
          <w:tcPr>
            <w:tcW w:w="816" w:type="dxa"/>
            <w:shd w:val="clear" w:color="auto" w:fill="auto"/>
            <w:noWrap/>
            <w:vAlign w:val="center"/>
          </w:tcPr>
          <w:p>
            <w:pPr>
              <w:rPr>
                <w:rFonts w:hint="default" w:ascii="Times New Roman" w:hAnsi="Times New Roman" w:cs="Times New Roman"/>
                <w:sz w:val="20"/>
                <w:szCs w:val="20"/>
              </w:rPr>
            </w:pPr>
          </w:p>
        </w:tc>
        <w:tc>
          <w:tcPr>
            <w:tcW w:w="1016" w:type="dxa"/>
            <w:shd w:val="clear" w:color="auto" w:fill="auto"/>
            <w:noWrap/>
            <w:vAlign w:val="center"/>
          </w:tcPr>
          <w:p>
            <w:pPr>
              <w:rPr>
                <w:rFonts w:hint="default" w:ascii="Times New Roman" w:hAnsi="Times New Roman" w:cs="Times New Roman"/>
                <w:sz w:val="20"/>
                <w:szCs w:val="20"/>
              </w:rPr>
            </w:pPr>
          </w:p>
        </w:tc>
        <w:tc>
          <w:tcPr>
            <w:tcW w:w="927" w:type="dxa"/>
            <w:shd w:val="clear" w:color="auto" w:fill="auto"/>
            <w:noWrap/>
            <w:vAlign w:val="center"/>
          </w:tcPr>
          <w:p>
            <w:pPr>
              <w:rPr>
                <w:rFonts w:hint="default" w:ascii="Times New Roman" w:hAnsi="Times New Roman" w:cs="Times New Roman"/>
                <w:sz w:val="20"/>
                <w:szCs w:val="20"/>
              </w:rPr>
            </w:pPr>
          </w:p>
        </w:tc>
        <w:tc>
          <w:tcPr>
            <w:tcW w:w="630" w:type="dxa"/>
            <w:shd w:val="clear" w:color="auto" w:fill="auto"/>
            <w:noWrap/>
            <w:vAlign w:val="center"/>
          </w:tcPr>
          <w:p>
            <w:pPr>
              <w:rPr>
                <w:rFonts w:hint="default" w:ascii="Times New Roman" w:hAnsi="Times New Roman" w:cs="Times New Roman"/>
                <w:sz w:val="20"/>
                <w:szCs w:val="20"/>
              </w:rPr>
            </w:pPr>
          </w:p>
        </w:tc>
        <w:tc>
          <w:tcPr>
            <w:tcW w:w="1843" w:type="dxa"/>
            <w:shd w:val="clear" w:color="auto" w:fill="auto"/>
            <w:noWrap/>
            <w:vAlign w:val="center"/>
          </w:tcPr>
          <w:p>
            <w:pPr>
              <w:jc w:val="right"/>
              <w:rPr>
                <w:rFonts w:cs="Arial"/>
                <w:sz w:val="18"/>
                <w:szCs w:val="18"/>
                <w:lang w:val="en-US"/>
              </w:rPr>
            </w:pPr>
            <w:r>
              <w:rPr>
                <w:rFonts w:cs="Arial"/>
                <w:sz w:val="18"/>
                <w:szCs w:val="18"/>
              </w:rPr>
              <w:t>金额单位：万元</w:t>
            </w:r>
          </w:p>
        </w:tc>
      </w:tr>
      <w:tr>
        <w:tblPrEx>
          <w:tblLayout w:type="fixed"/>
          <w:tblCellMar>
            <w:top w:w="0" w:type="dxa"/>
            <w:left w:w="108" w:type="dxa"/>
            <w:bottom w:w="0" w:type="dxa"/>
            <w:right w:w="108" w:type="dxa"/>
          </w:tblCellMar>
        </w:tblPrEx>
        <w:trPr>
          <w:trHeight w:val="225" w:hRule="atLeast"/>
        </w:trPr>
        <w:tc>
          <w:tcPr>
            <w:tcW w:w="3518" w:type="dxa"/>
            <w:gridSpan w:val="4"/>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编制单位：乌兰夫纪念馆</w:t>
            </w:r>
          </w:p>
        </w:tc>
        <w:tc>
          <w:tcPr>
            <w:tcW w:w="10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8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0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927"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630"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843" w:type="dxa"/>
            <w:tcBorders>
              <w:top w:val="nil"/>
              <w:left w:val="nil"/>
              <w:bottom w:val="single" w:color="808080" w:sz="4" w:space="0"/>
              <w:right w:val="nil"/>
            </w:tcBorders>
            <w:shd w:val="clear" w:color="auto" w:fill="auto"/>
            <w:noWrap/>
            <w:vAlign w:val="center"/>
          </w:tcPr>
          <w:p>
            <w:pPr>
              <w:jc w:val="right"/>
              <w:rPr>
                <w:rFonts w:cs="Arial"/>
                <w:sz w:val="18"/>
                <w:szCs w:val="18"/>
                <w:lang w:val="en-US"/>
              </w:rPr>
            </w:pPr>
            <w:r>
              <w:rPr>
                <w:rFonts w:cs="Arial"/>
                <w:sz w:val="18"/>
                <w:szCs w:val="18"/>
              </w:rPr>
              <w:t>报表编号：部门决算公开</w:t>
            </w:r>
            <w:r>
              <w:rPr>
                <w:rFonts w:cs="Arial"/>
                <w:sz w:val="18"/>
                <w:szCs w:val="18"/>
                <w:lang w:val="en-US"/>
              </w:rPr>
              <w:t>03</w:t>
            </w:r>
            <w:r>
              <w:rPr>
                <w:rFonts w:cs="Arial"/>
                <w:sz w:val="18"/>
                <w:szCs w:val="18"/>
              </w:rPr>
              <w:t>表</w:t>
            </w:r>
          </w:p>
        </w:tc>
      </w:tr>
      <w:tr>
        <w:tblPrEx>
          <w:tblLayout w:type="fixed"/>
          <w:tblCellMar>
            <w:top w:w="0" w:type="dxa"/>
            <w:left w:w="108" w:type="dxa"/>
            <w:bottom w:w="0" w:type="dxa"/>
            <w:right w:w="108" w:type="dxa"/>
          </w:tblCellMar>
        </w:tblPrEx>
        <w:trPr>
          <w:trHeight w:val="300" w:hRule="atLeast"/>
        </w:trPr>
        <w:tc>
          <w:tcPr>
            <w:tcW w:w="3518"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项目</w:t>
            </w:r>
          </w:p>
        </w:tc>
        <w:tc>
          <w:tcPr>
            <w:tcW w:w="10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本年支出合计</w:t>
            </w:r>
          </w:p>
        </w:tc>
        <w:tc>
          <w:tcPr>
            <w:tcW w:w="8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基本支出</w:t>
            </w:r>
          </w:p>
        </w:tc>
        <w:tc>
          <w:tcPr>
            <w:tcW w:w="10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项目支出</w:t>
            </w:r>
          </w:p>
        </w:tc>
        <w:tc>
          <w:tcPr>
            <w:tcW w:w="927"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上缴上级支出</w:t>
            </w:r>
          </w:p>
        </w:tc>
        <w:tc>
          <w:tcPr>
            <w:tcW w:w="630"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经营支出</w:t>
            </w:r>
          </w:p>
        </w:tc>
        <w:tc>
          <w:tcPr>
            <w:tcW w:w="1843"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对附属单位补助支出</w:t>
            </w:r>
          </w:p>
        </w:tc>
      </w:tr>
      <w:tr>
        <w:tblPrEx>
          <w:tblLayout w:type="fixed"/>
          <w:tblCellMar>
            <w:top w:w="0" w:type="dxa"/>
            <w:left w:w="108" w:type="dxa"/>
            <w:bottom w:w="0" w:type="dxa"/>
            <w:right w:w="108" w:type="dxa"/>
          </w:tblCellMar>
        </w:tblPrEx>
        <w:trPr>
          <w:trHeight w:val="300" w:hRule="atLeast"/>
        </w:trPr>
        <w:tc>
          <w:tcPr>
            <w:tcW w:w="124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支出功能分类科目编码</w:t>
            </w:r>
          </w:p>
        </w:tc>
        <w:tc>
          <w:tcPr>
            <w:tcW w:w="2270"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科目名称</w:t>
            </w:r>
          </w:p>
        </w:tc>
        <w:tc>
          <w:tcPr>
            <w:tcW w:w="10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8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927"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630"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843"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00" w:hRule="atLeast"/>
        </w:trPr>
        <w:tc>
          <w:tcPr>
            <w:tcW w:w="12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70"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8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927"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630"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843"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00" w:hRule="atLeast"/>
        </w:trPr>
        <w:tc>
          <w:tcPr>
            <w:tcW w:w="12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70"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8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927"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630"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843"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00" w:hRule="atLeast"/>
        </w:trPr>
        <w:tc>
          <w:tcPr>
            <w:tcW w:w="416"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类</w:t>
            </w:r>
          </w:p>
        </w:tc>
        <w:tc>
          <w:tcPr>
            <w:tcW w:w="4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款</w:t>
            </w:r>
          </w:p>
        </w:tc>
        <w:tc>
          <w:tcPr>
            <w:tcW w:w="4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w:t>
            </w:r>
          </w:p>
        </w:tc>
        <w:tc>
          <w:tcPr>
            <w:tcW w:w="227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栏次</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8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c>
          <w:tcPr>
            <w:tcW w:w="92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w:t>
            </w:r>
          </w:p>
        </w:tc>
        <w:tc>
          <w:tcPr>
            <w:tcW w:w="1843"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w:t>
            </w:r>
          </w:p>
        </w:tc>
      </w:tr>
      <w:tr>
        <w:tblPrEx>
          <w:tblLayout w:type="fixed"/>
          <w:tblCellMar>
            <w:top w:w="0" w:type="dxa"/>
            <w:left w:w="108" w:type="dxa"/>
            <w:bottom w:w="0" w:type="dxa"/>
            <w:right w:w="108" w:type="dxa"/>
          </w:tblCellMar>
        </w:tblPrEx>
        <w:trPr>
          <w:trHeight w:val="300" w:hRule="atLeast"/>
        </w:trPr>
        <w:tc>
          <w:tcPr>
            <w:tcW w:w="416"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7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合计</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4,376.91</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720.63</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3,656.27</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文化体育与传媒支出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4,254.68</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598.41</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3,656.28</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20701</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文化</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3,827.24</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598.41</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3,228.84</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2070105</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文化展示及纪念机构</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3,827.24</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598.41</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3,228.84</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20702</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文物</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334.38</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334.38</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2070204</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文物保护</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210.19</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210.19</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2070205</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博物馆</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124.19</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124.19</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20799</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其他文化体育与传媒支出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93.06</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93.06</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2079999</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其他文化体育与传媒支出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93.06</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93.06</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社会保障和就业支出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行政事业单位离退休</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2080501</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归口管理的行政单位离退休</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38.32</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38.32</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2080506</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机关事业单位职业年金缴费支出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7.60</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7.60</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医疗卫生与计划生育支出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行政事业单位医疗</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2101101</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行政单位医疗</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21.18</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21.18</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2101102</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事业单位医疗</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1.61</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1.61</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2101103</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公务员医疗补助</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8.14</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8.14</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住房保障支出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住房改革支出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2210201</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住房公积金</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40.42</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40.42</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2210203</w:t>
            </w:r>
          </w:p>
        </w:tc>
        <w:tc>
          <w:tcPr>
            <w:tcW w:w="227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购房补贴</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4.96</w:t>
            </w:r>
          </w:p>
        </w:tc>
        <w:tc>
          <w:tcPr>
            <w:tcW w:w="8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4.96</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9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8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9766" w:type="dxa"/>
            <w:gridSpan w:val="10"/>
            <w:shd w:val="clear" w:color="auto" w:fill="auto"/>
            <w:noWrap/>
            <w:vAlign w:val="center"/>
          </w:tcPr>
          <w:p>
            <w:pPr>
              <w:rPr>
                <w:rFonts w:cs="Arial"/>
                <w:sz w:val="20"/>
                <w:szCs w:val="20"/>
                <w:lang w:val="en-US"/>
              </w:rPr>
            </w:pPr>
            <w:r>
              <w:rPr>
                <w:rFonts w:cs="Arial"/>
                <w:sz w:val="20"/>
                <w:szCs w:val="20"/>
              </w:rPr>
              <w:t>注：</w:t>
            </w:r>
            <w:r>
              <w:rPr>
                <w:rFonts w:cs="Arial"/>
                <w:sz w:val="20"/>
                <w:szCs w:val="20"/>
                <w:lang w:val="en-US"/>
              </w:rPr>
              <w:t>1.</w:t>
            </w:r>
            <w:r>
              <w:rPr>
                <w:rFonts w:cs="Arial"/>
                <w:sz w:val="20"/>
                <w:szCs w:val="20"/>
              </w:rPr>
              <w:t>本表反映部门本年度各项支出情况。</w:t>
            </w:r>
          </w:p>
        </w:tc>
      </w:tr>
      <w:tr>
        <w:tblPrEx>
          <w:tblLayout w:type="fixed"/>
          <w:tblCellMar>
            <w:top w:w="0" w:type="dxa"/>
            <w:left w:w="108" w:type="dxa"/>
            <w:bottom w:w="0" w:type="dxa"/>
            <w:right w:w="108" w:type="dxa"/>
          </w:tblCellMar>
        </w:tblPrEx>
        <w:trPr>
          <w:trHeight w:val="465" w:hRule="atLeast"/>
        </w:trPr>
        <w:tc>
          <w:tcPr>
            <w:tcW w:w="9766" w:type="dxa"/>
            <w:gridSpan w:val="10"/>
            <w:shd w:val="clear" w:color="auto" w:fill="auto"/>
            <w:vAlign w:val="center"/>
          </w:tcPr>
          <w:p>
            <w:pPr>
              <w:rPr>
                <w:rFonts w:cs="Arial"/>
                <w:sz w:val="20"/>
                <w:szCs w:val="20"/>
                <w:lang w:val="en-US"/>
              </w:rPr>
            </w:pPr>
            <w:r>
              <w:rPr>
                <w:rFonts w:cs="Arial"/>
                <w:sz w:val="20"/>
                <w:szCs w:val="20"/>
                <w:lang w:val="en-US"/>
              </w:rPr>
              <w:t>2.</w:t>
            </w:r>
            <w:r>
              <w:rPr>
                <w:rFonts w:cs="Arial"/>
                <w:sz w:val="20"/>
                <w:szCs w:val="20"/>
              </w:rPr>
              <w:t xml:space="preserve">本表以“万元”为金额单位（保留两位小数）。因金额单位转换，存在进位尾差，部分科目合计行与明细行合计不一致。 </w:t>
            </w:r>
          </w:p>
        </w:tc>
      </w:tr>
    </w:tbl>
    <w:p>
      <w:pPr>
        <w:autoSpaceDE w:val="0"/>
        <w:autoSpaceDN w:val="0"/>
        <w:adjustRightInd w:val="0"/>
        <w:spacing w:before="0" w:beforeAutospacing="1" w:after="0" w:afterAutospacing="1"/>
        <w:rPr>
          <w:rFonts w:hAnsi="Times New Roman"/>
          <w:b/>
          <w:bCs w:val="0"/>
          <w:sz w:val="28"/>
          <w:szCs w:val="28"/>
          <w:lang w:val="en-US"/>
        </w:rPr>
      </w:pPr>
    </w:p>
    <w:p>
      <w:pPr>
        <w:autoSpaceDE w:val="0"/>
        <w:autoSpaceDN w:val="0"/>
        <w:adjustRightInd w:val="0"/>
        <w:spacing w:before="0" w:beforeAutospacing="1" w:after="0" w:afterAutospacing="1"/>
        <w:rPr>
          <w:rFonts w:hAnsi="Times New Roman"/>
          <w:b/>
          <w:bCs w:val="0"/>
          <w:sz w:val="28"/>
          <w:szCs w:val="28"/>
          <w:lang w:val="en-US"/>
        </w:rPr>
      </w:pPr>
      <w:r>
        <w:rPr>
          <w:rFonts w:hAnsi="Times New Roman"/>
          <w:b/>
          <w:bCs w:val="0"/>
          <w:sz w:val="28"/>
          <w:szCs w:val="28"/>
          <w:lang w:eastAsia="zh-CN"/>
        </w:rPr>
        <w:t>表四：</w:t>
      </w:r>
    </w:p>
    <w:p>
      <w:pPr>
        <w:rPr>
          <w:rFonts w:hAnsi="Times New Roman"/>
          <w:b/>
          <w:bCs w:val="0"/>
          <w:sz w:val="18"/>
          <w:szCs w:val="18"/>
          <w:lang w:val="en-US"/>
        </w:rPr>
      </w:pPr>
    </w:p>
    <w:p>
      <w:pPr>
        <w:autoSpaceDE w:val="0"/>
        <w:autoSpaceDN w:val="0"/>
        <w:adjustRightInd w:val="0"/>
        <w:spacing w:before="0" w:beforeAutospacing="1" w:after="0" w:afterAutospacing="1"/>
        <w:ind w:left="0" w:firstLine="2249" w:firstLineChars="700"/>
        <w:rPr>
          <w:rFonts w:cs="仿宋_GB2312"/>
          <w:b/>
          <w:bCs w:val="0"/>
          <w:sz w:val="32"/>
          <w:szCs w:val="32"/>
          <w:highlight w:val="white"/>
          <w:lang w:val="en-US"/>
        </w:rPr>
      </w:pPr>
      <w:r>
        <w:rPr>
          <w:rFonts w:cs="仿宋_GB2312"/>
          <w:b/>
          <w:bCs w:val="0"/>
          <w:sz w:val="32"/>
          <w:szCs w:val="32"/>
          <w:highlight w:val="white"/>
          <w:lang w:eastAsia="zh-CN"/>
        </w:rPr>
        <w:t>财政拨款收入支出决算总表</w:t>
      </w:r>
    </w:p>
    <w:tbl>
      <w:tblPr>
        <w:tblStyle w:val="2"/>
        <w:tblW w:w="9356" w:type="dxa"/>
        <w:tblInd w:w="91" w:type="dxa"/>
        <w:shd w:val="clear" w:color="auto" w:fill="auto"/>
        <w:tblLayout w:type="fixed"/>
        <w:tblCellMar>
          <w:top w:w="0" w:type="dxa"/>
          <w:left w:w="108" w:type="dxa"/>
          <w:bottom w:w="0" w:type="dxa"/>
          <w:right w:w="108" w:type="dxa"/>
        </w:tblCellMar>
      </w:tblPr>
      <w:tblGrid>
        <w:gridCol w:w="1347"/>
        <w:gridCol w:w="416"/>
        <w:gridCol w:w="1016"/>
        <w:gridCol w:w="2133"/>
        <w:gridCol w:w="416"/>
        <w:gridCol w:w="1016"/>
        <w:gridCol w:w="1016"/>
        <w:gridCol w:w="1996"/>
      </w:tblGrid>
      <w:tr>
        <w:tblPrEx>
          <w:shd w:val="clear" w:color="auto" w:fill="auto"/>
          <w:tblLayout w:type="fixed"/>
          <w:tblCellMar>
            <w:top w:w="0" w:type="dxa"/>
            <w:left w:w="108" w:type="dxa"/>
            <w:bottom w:w="0" w:type="dxa"/>
            <w:right w:w="108" w:type="dxa"/>
          </w:tblCellMar>
        </w:tblPrEx>
        <w:trPr>
          <w:trHeight w:val="225" w:hRule="atLeast"/>
        </w:trPr>
        <w:tc>
          <w:tcPr>
            <w:tcW w:w="1347" w:type="dxa"/>
            <w:shd w:val="clear" w:color="auto" w:fill="auto"/>
            <w:noWrap/>
            <w:vAlign w:val="center"/>
          </w:tcPr>
          <w:p>
            <w:pPr>
              <w:rPr>
                <w:rFonts w:hint="default" w:ascii="Times New Roman" w:hAnsi="Times New Roman" w:cs="Times New Roman"/>
                <w:sz w:val="20"/>
                <w:szCs w:val="20"/>
              </w:rPr>
            </w:pPr>
          </w:p>
        </w:tc>
        <w:tc>
          <w:tcPr>
            <w:tcW w:w="416" w:type="dxa"/>
            <w:shd w:val="clear" w:color="auto" w:fill="auto"/>
            <w:noWrap/>
            <w:vAlign w:val="center"/>
          </w:tcPr>
          <w:p>
            <w:pPr>
              <w:rPr>
                <w:rFonts w:hint="default" w:ascii="Times New Roman" w:hAnsi="Times New Roman" w:cs="Times New Roman"/>
                <w:sz w:val="20"/>
                <w:szCs w:val="20"/>
              </w:rPr>
            </w:pPr>
          </w:p>
        </w:tc>
        <w:tc>
          <w:tcPr>
            <w:tcW w:w="1016" w:type="dxa"/>
            <w:shd w:val="clear" w:color="auto" w:fill="auto"/>
            <w:noWrap/>
            <w:vAlign w:val="center"/>
          </w:tcPr>
          <w:p>
            <w:pPr>
              <w:rPr>
                <w:rFonts w:hint="default" w:ascii="Times New Roman" w:hAnsi="Times New Roman" w:cs="Times New Roman"/>
                <w:sz w:val="20"/>
                <w:szCs w:val="20"/>
              </w:rPr>
            </w:pPr>
          </w:p>
        </w:tc>
        <w:tc>
          <w:tcPr>
            <w:tcW w:w="2133" w:type="dxa"/>
            <w:shd w:val="clear" w:color="auto" w:fill="auto"/>
            <w:noWrap/>
            <w:vAlign w:val="center"/>
          </w:tcPr>
          <w:p>
            <w:pPr>
              <w:rPr>
                <w:rFonts w:hint="default" w:ascii="Times New Roman" w:hAnsi="Times New Roman" w:cs="Times New Roman"/>
                <w:sz w:val="20"/>
                <w:szCs w:val="20"/>
              </w:rPr>
            </w:pPr>
          </w:p>
        </w:tc>
        <w:tc>
          <w:tcPr>
            <w:tcW w:w="416" w:type="dxa"/>
            <w:shd w:val="clear" w:color="auto" w:fill="auto"/>
            <w:noWrap/>
            <w:vAlign w:val="center"/>
          </w:tcPr>
          <w:p>
            <w:pPr>
              <w:rPr>
                <w:rFonts w:hint="default" w:ascii="Times New Roman" w:hAnsi="Times New Roman" w:cs="Times New Roman"/>
                <w:sz w:val="20"/>
                <w:szCs w:val="20"/>
              </w:rPr>
            </w:pPr>
          </w:p>
        </w:tc>
        <w:tc>
          <w:tcPr>
            <w:tcW w:w="1016" w:type="dxa"/>
            <w:shd w:val="clear" w:color="auto" w:fill="auto"/>
            <w:noWrap/>
            <w:vAlign w:val="center"/>
          </w:tcPr>
          <w:p>
            <w:pPr>
              <w:rPr>
                <w:rFonts w:hint="default" w:ascii="Times New Roman" w:hAnsi="Times New Roman" w:cs="Times New Roman"/>
                <w:sz w:val="20"/>
                <w:szCs w:val="20"/>
              </w:rPr>
            </w:pPr>
          </w:p>
        </w:tc>
        <w:tc>
          <w:tcPr>
            <w:tcW w:w="1016" w:type="dxa"/>
            <w:shd w:val="clear" w:color="auto" w:fill="auto"/>
            <w:noWrap/>
            <w:vAlign w:val="center"/>
          </w:tcPr>
          <w:p>
            <w:pPr>
              <w:rPr>
                <w:rFonts w:hint="default" w:ascii="Times New Roman" w:hAnsi="Times New Roman" w:cs="Times New Roman"/>
                <w:sz w:val="20"/>
                <w:szCs w:val="20"/>
              </w:rPr>
            </w:pPr>
          </w:p>
        </w:tc>
        <w:tc>
          <w:tcPr>
            <w:tcW w:w="1996" w:type="dxa"/>
            <w:shd w:val="clear" w:color="auto" w:fill="auto"/>
            <w:noWrap/>
            <w:vAlign w:val="center"/>
          </w:tcPr>
          <w:p>
            <w:pPr>
              <w:jc w:val="right"/>
              <w:rPr>
                <w:rFonts w:cs="Arial"/>
                <w:sz w:val="18"/>
                <w:szCs w:val="18"/>
                <w:lang w:val="en-US"/>
              </w:rPr>
            </w:pPr>
            <w:r>
              <w:rPr>
                <w:rFonts w:cs="Arial"/>
                <w:sz w:val="18"/>
                <w:szCs w:val="18"/>
              </w:rPr>
              <w:t>金额单位：万元</w:t>
            </w:r>
          </w:p>
        </w:tc>
      </w:tr>
      <w:tr>
        <w:tblPrEx>
          <w:tblLayout w:type="fixed"/>
          <w:tblCellMar>
            <w:top w:w="0" w:type="dxa"/>
            <w:left w:w="108" w:type="dxa"/>
            <w:bottom w:w="0" w:type="dxa"/>
            <w:right w:w="108" w:type="dxa"/>
          </w:tblCellMar>
        </w:tblPrEx>
        <w:trPr>
          <w:trHeight w:val="225" w:hRule="atLeast"/>
        </w:trPr>
        <w:tc>
          <w:tcPr>
            <w:tcW w:w="1763" w:type="dxa"/>
            <w:gridSpan w:val="2"/>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编制单位：乌兰夫纪念馆</w:t>
            </w:r>
          </w:p>
        </w:tc>
        <w:tc>
          <w:tcPr>
            <w:tcW w:w="10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2133"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4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0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0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996" w:type="dxa"/>
            <w:tcBorders>
              <w:top w:val="nil"/>
              <w:left w:val="nil"/>
              <w:bottom w:val="single" w:color="808080" w:sz="4" w:space="0"/>
              <w:right w:val="nil"/>
            </w:tcBorders>
            <w:shd w:val="clear" w:color="auto" w:fill="auto"/>
            <w:noWrap/>
            <w:vAlign w:val="center"/>
          </w:tcPr>
          <w:p>
            <w:pPr>
              <w:jc w:val="right"/>
              <w:rPr>
                <w:rFonts w:cs="Arial"/>
                <w:sz w:val="18"/>
                <w:szCs w:val="18"/>
                <w:lang w:val="en-US"/>
              </w:rPr>
            </w:pPr>
            <w:r>
              <w:rPr>
                <w:rFonts w:cs="Arial"/>
                <w:sz w:val="18"/>
                <w:szCs w:val="18"/>
              </w:rPr>
              <w:t>报表编号：部门决算公开</w:t>
            </w:r>
            <w:r>
              <w:rPr>
                <w:rFonts w:cs="Arial"/>
                <w:sz w:val="18"/>
                <w:szCs w:val="18"/>
                <w:lang w:val="en-US"/>
              </w:rPr>
              <w:t>04</w:t>
            </w:r>
            <w:r>
              <w:rPr>
                <w:rFonts w:cs="Arial"/>
                <w:sz w:val="18"/>
                <w:szCs w:val="18"/>
              </w:rPr>
              <w:t>表</w:t>
            </w:r>
          </w:p>
        </w:tc>
      </w:tr>
      <w:tr>
        <w:tblPrEx>
          <w:tblLayout w:type="fixed"/>
          <w:tblCellMar>
            <w:top w:w="0" w:type="dxa"/>
            <w:left w:w="108" w:type="dxa"/>
            <w:bottom w:w="0" w:type="dxa"/>
            <w:right w:w="108" w:type="dxa"/>
          </w:tblCellMar>
        </w:tblPrEx>
        <w:trPr>
          <w:trHeight w:val="300" w:hRule="atLeast"/>
        </w:trPr>
        <w:tc>
          <w:tcPr>
            <w:tcW w:w="2779"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收入</w:t>
            </w:r>
          </w:p>
        </w:tc>
        <w:tc>
          <w:tcPr>
            <w:tcW w:w="6577" w:type="dxa"/>
            <w:gridSpan w:val="5"/>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支出</w:t>
            </w:r>
          </w:p>
        </w:tc>
      </w:tr>
      <w:tr>
        <w:tblPrEx>
          <w:tblLayout w:type="fixed"/>
          <w:tblCellMar>
            <w:top w:w="0" w:type="dxa"/>
            <w:left w:w="108" w:type="dxa"/>
            <w:bottom w:w="0" w:type="dxa"/>
            <w:right w:w="108" w:type="dxa"/>
          </w:tblCellMar>
        </w:tblPrEx>
        <w:trPr>
          <w:trHeight w:val="300" w:hRule="atLeast"/>
        </w:trPr>
        <w:tc>
          <w:tcPr>
            <w:tcW w:w="1347"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项目</w:t>
            </w:r>
          </w:p>
        </w:tc>
        <w:tc>
          <w:tcPr>
            <w:tcW w:w="4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行次</w:t>
            </w:r>
          </w:p>
        </w:tc>
        <w:tc>
          <w:tcPr>
            <w:tcW w:w="10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决算数</w:t>
            </w:r>
          </w:p>
        </w:tc>
        <w:tc>
          <w:tcPr>
            <w:tcW w:w="2133"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项目（按功能分类）</w:t>
            </w:r>
          </w:p>
        </w:tc>
        <w:tc>
          <w:tcPr>
            <w:tcW w:w="4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行次</w:t>
            </w:r>
          </w:p>
        </w:tc>
        <w:tc>
          <w:tcPr>
            <w:tcW w:w="4028" w:type="dxa"/>
            <w:gridSpan w:val="3"/>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决算数</w:t>
            </w:r>
          </w:p>
        </w:tc>
      </w:tr>
      <w:tr>
        <w:tblPrEx>
          <w:tblLayout w:type="fixed"/>
          <w:tblCellMar>
            <w:top w:w="0" w:type="dxa"/>
            <w:left w:w="108" w:type="dxa"/>
            <w:bottom w:w="0" w:type="dxa"/>
            <w:right w:w="108" w:type="dxa"/>
          </w:tblCellMar>
        </w:tblPrEx>
        <w:trPr>
          <w:trHeight w:val="600" w:hRule="atLeast"/>
        </w:trPr>
        <w:tc>
          <w:tcPr>
            <w:tcW w:w="1347"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133"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小计</w:t>
            </w:r>
          </w:p>
        </w:tc>
        <w:tc>
          <w:tcPr>
            <w:tcW w:w="1016"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一般公共预算财政拨款</w:t>
            </w:r>
          </w:p>
        </w:tc>
        <w:tc>
          <w:tcPr>
            <w:tcW w:w="1996"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政府性基金预算财政拨款</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栏次</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2133"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栏次</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c>
          <w:tcPr>
            <w:tcW w:w="199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w:t>
            </w:r>
          </w:p>
        </w:tc>
      </w:tr>
      <w:tr>
        <w:tblPrEx>
          <w:tblLayout w:type="fixed"/>
          <w:tblCellMar>
            <w:top w:w="0" w:type="dxa"/>
            <w:left w:w="108" w:type="dxa"/>
            <w:bottom w:w="0" w:type="dxa"/>
            <w:right w:w="108" w:type="dxa"/>
          </w:tblCellMar>
        </w:tblPrEx>
        <w:trPr>
          <w:trHeight w:val="510" w:hRule="atLeast"/>
        </w:trPr>
        <w:tc>
          <w:tcPr>
            <w:tcW w:w="1347" w:type="dxa"/>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lang w:val="en-US"/>
              </w:rPr>
            </w:pPr>
            <w:r>
              <w:rPr>
                <w:rFonts w:cs="Arial"/>
                <w:sz w:val="20"/>
                <w:szCs w:val="20"/>
              </w:rPr>
              <w:t>一、一般公共预算财政拨款</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4,691.67</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一、一般公共服务支出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29</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510" w:hRule="atLeast"/>
        </w:trPr>
        <w:tc>
          <w:tcPr>
            <w:tcW w:w="1347" w:type="dxa"/>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lang w:val="en-US"/>
              </w:rPr>
            </w:pPr>
            <w:r>
              <w:rPr>
                <w:rFonts w:cs="Arial"/>
                <w:sz w:val="20"/>
                <w:szCs w:val="20"/>
              </w:rPr>
              <w:t>二、政府性基金预算财政拨款</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二、外交支出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30</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三、国防支出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31</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四、公共安全支出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32</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五、教育支出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33</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六、科学技术支出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34</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7</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七、文化体育与传媒支出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35</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4,254.68</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4,254.68</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8</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八、社会保障和就业支出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36</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9</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九、医疗卫生与计划生育支出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37</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10</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十、节能环保支出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38</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11</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十一、城乡社区支出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39</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12</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十二、农林水支出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40</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13</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十三、交通运输支出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41</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14</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十四、资源勘探信息等支出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42</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15</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十五、商业服务业等支出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43</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auto"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auto"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16</w:t>
            </w:r>
          </w:p>
        </w:tc>
        <w:tc>
          <w:tcPr>
            <w:tcW w:w="1016" w:type="dxa"/>
            <w:tcBorders>
              <w:top w:val="nil"/>
              <w:left w:val="nil"/>
              <w:bottom w:val="single" w:color="auto"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auto" w:sz="4" w:space="0"/>
              <w:right w:val="single" w:color="000000" w:sz="4" w:space="0"/>
            </w:tcBorders>
            <w:shd w:val="clear" w:color="auto" w:fill="auto"/>
            <w:noWrap/>
            <w:vAlign w:val="center"/>
          </w:tcPr>
          <w:p>
            <w:pPr>
              <w:rPr>
                <w:rFonts w:cs="Arial"/>
                <w:sz w:val="20"/>
                <w:szCs w:val="20"/>
                <w:lang w:val="en-US"/>
              </w:rPr>
            </w:pPr>
            <w:r>
              <w:rPr>
                <w:rFonts w:cs="Arial"/>
                <w:sz w:val="20"/>
                <w:szCs w:val="20"/>
              </w:rPr>
              <w:t>十六、金融支出</w:t>
            </w:r>
          </w:p>
        </w:tc>
        <w:tc>
          <w:tcPr>
            <w:tcW w:w="416" w:type="dxa"/>
            <w:tcBorders>
              <w:top w:val="nil"/>
              <w:left w:val="nil"/>
              <w:bottom w:val="single" w:color="auto"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44</w:t>
            </w:r>
          </w:p>
        </w:tc>
        <w:tc>
          <w:tcPr>
            <w:tcW w:w="1016" w:type="dxa"/>
            <w:tcBorders>
              <w:top w:val="nil"/>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single" w:color="auto" w:sz="4" w:space="0"/>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17</w:t>
            </w:r>
          </w:p>
        </w:tc>
        <w:tc>
          <w:tcPr>
            <w:tcW w:w="1016" w:type="dxa"/>
            <w:tcBorders>
              <w:top w:val="single" w:color="auto" w:sz="4" w:space="0"/>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single" w:color="auto" w:sz="4" w:space="0"/>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十七、援助其他地区支出</w:t>
            </w:r>
          </w:p>
        </w:tc>
        <w:tc>
          <w:tcPr>
            <w:tcW w:w="416" w:type="dxa"/>
            <w:tcBorders>
              <w:top w:val="single" w:color="auto" w:sz="4" w:space="0"/>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45</w:t>
            </w:r>
          </w:p>
        </w:tc>
        <w:tc>
          <w:tcPr>
            <w:tcW w:w="101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18</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十八、国土海洋气象等支出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46</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19</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十九、住房保障支出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47</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single" w:color="000000" w:sz="4" w:space="0"/>
              <w:left w:val="nil"/>
              <w:bottom w:val="single" w:color="auto"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20</w:t>
            </w:r>
          </w:p>
        </w:tc>
        <w:tc>
          <w:tcPr>
            <w:tcW w:w="1016" w:type="dxa"/>
            <w:tcBorders>
              <w:top w:val="single" w:color="000000" w:sz="4" w:space="0"/>
              <w:left w:val="nil"/>
              <w:bottom w:val="single" w:color="auto"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single" w:color="000000" w:sz="4" w:space="0"/>
              <w:left w:val="nil"/>
              <w:bottom w:val="single" w:color="auto" w:sz="4" w:space="0"/>
              <w:right w:val="single" w:color="000000" w:sz="4" w:space="0"/>
            </w:tcBorders>
            <w:shd w:val="clear" w:color="auto" w:fill="auto"/>
            <w:noWrap/>
            <w:vAlign w:val="center"/>
          </w:tcPr>
          <w:p>
            <w:pPr>
              <w:rPr>
                <w:rFonts w:cs="Arial"/>
                <w:sz w:val="20"/>
                <w:szCs w:val="20"/>
                <w:lang w:val="en-US"/>
              </w:rPr>
            </w:pPr>
            <w:r>
              <w:rPr>
                <w:rFonts w:cs="Arial"/>
                <w:sz w:val="20"/>
                <w:szCs w:val="20"/>
              </w:rPr>
              <w:t>二十、粮油物资储备支出</w:t>
            </w:r>
          </w:p>
        </w:tc>
        <w:tc>
          <w:tcPr>
            <w:tcW w:w="416" w:type="dxa"/>
            <w:tcBorders>
              <w:top w:val="single" w:color="000000" w:sz="4" w:space="0"/>
              <w:left w:val="nil"/>
              <w:bottom w:val="single" w:color="auto"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48</w:t>
            </w:r>
          </w:p>
        </w:tc>
        <w:tc>
          <w:tcPr>
            <w:tcW w:w="1016" w:type="dxa"/>
            <w:tcBorders>
              <w:top w:val="single" w:color="000000" w:sz="4" w:space="0"/>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single" w:color="000000" w:sz="4" w:space="0"/>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single" w:color="000000" w:sz="4" w:space="0"/>
              <w:left w:val="nil"/>
              <w:bottom w:val="single" w:color="auto"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single" w:color="auto" w:sz="4" w:space="0"/>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21</w:t>
            </w:r>
          </w:p>
        </w:tc>
        <w:tc>
          <w:tcPr>
            <w:tcW w:w="1016" w:type="dxa"/>
            <w:tcBorders>
              <w:top w:val="single" w:color="auto" w:sz="4" w:space="0"/>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single" w:color="auto" w:sz="4" w:space="0"/>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二十一、其他支出</w:t>
            </w:r>
          </w:p>
        </w:tc>
        <w:tc>
          <w:tcPr>
            <w:tcW w:w="416" w:type="dxa"/>
            <w:tcBorders>
              <w:top w:val="single" w:color="auto" w:sz="4" w:space="0"/>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49</w:t>
            </w:r>
          </w:p>
        </w:tc>
        <w:tc>
          <w:tcPr>
            <w:tcW w:w="101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22</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二十二、债务还本支出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50</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23</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二十三、债务付息支出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51</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sz w:val="20"/>
                <w:szCs w:val="20"/>
                <w:lang w:val="en-US"/>
              </w:rPr>
            </w:pPr>
            <w:r>
              <w:rPr>
                <w:rFonts w:cs="Arial"/>
                <w:b/>
                <w:sz w:val="20"/>
                <w:szCs w:val="20"/>
              </w:rPr>
              <w:t>本年收入合计</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24</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4,691.67</w:t>
            </w:r>
          </w:p>
        </w:tc>
        <w:tc>
          <w:tcPr>
            <w:tcW w:w="2133" w:type="dxa"/>
            <w:tcBorders>
              <w:top w:val="nil"/>
              <w:left w:val="nil"/>
              <w:bottom w:val="single" w:color="000000" w:sz="4" w:space="0"/>
              <w:right w:val="single" w:color="000000" w:sz="4" w:space="0"/>
            </w:tcBorders>
            <w:shd w:val="clear" w:color="auto" w:fill="auto"/>
            <w:noWrap/>
            <w:vAlign w:val="center"/>
          </w:tcPr>
          <w:p>
            <w:pPr>
              <w:jc w:val="center"/>
              <w:rPr>
                <w:rFonts w:cs="Arial"/>
                <w:b/>
                <w:sz w:val="20"/>
                <w:szCs w:val="20"/>
                <w:lang w:val="en-US"/>
              </w:rPr>
            </w:pPr>
            <w:r>
              <w:rPr>
                <w:rFonts w:cs="Arial"/>
                <w:b/>
                <w:sz w:val="20"/>
                <w:szCs w:val="20"/>
              </w:rPr>
              <w:t>本年支出合计</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52</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4,376.91</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4,376.91</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420" w:hRule="atLeast"/>
        </w:trPr>
        <w:tc>
          <w:tcPr>
            <w:tcW w:w="1347" w:type="dxa"/>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lang w:val="en-US"/>
              </w:rPr>
            </w:pPr>
            <w:r>
              <w:rPr>
                <w:rFonts w:cs="Arial"/>
                <w:sz w:val="20"/>
                <w:szCs w:val="20"/>
              </w:rPr>
              <w:t>年初财政拨款结转和结余</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25</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688.64</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年末财政拨款结转和结余</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53</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1,003.40</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1,003.40</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480" w:hRule="atLeast"/>
        </w:trPr>
        <w:tc>
          <w:tcPr>
            <w:tcW w:w="1347" w:type="dxa"/>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lang w:val="en-US"/>
              </w:rPr>
            </w:pPr>
            <w:r>
              <w:rPr>
                <w:rFonts w:cs="Arial"/>
                <w:sz w:val="20"/>
                <w:szCs w:val="20"/>
              </w:rPr>
              <w:t>一、一般公共预算财政拨款</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26</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688.64</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54</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495" w:hRule="atLeast"/>
        </w:trPr>
        <w:tc>
          <w:tcPr>
            <w:tcW w:w="1347" w:type="dxa"/>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lang w:val="en-US"/>
              </w:rPr>
            </w:pPr>
            <w:r>
              <w:rPr>
                <w:rFonts w:cs="Arial"/>
                <w:sz w:val="20"/>
                <w:szCs w:val="20"/>
              </w:rPr>
              <w:t>二、政府性基金预算财政拨款</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27</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133"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55</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99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34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sz w:val="20"/>
                <w:szCs w:val="20"/>
                <w:lang w:val="en-US"/>
              </w:rPr>
            </w:pPr>
            <w:r>
              <w:rPr>
                <w:rFonts w:cs="Arial"/>
                <w:b/>
                <w:sz w:val="20"/>
                <w:szCs w:val="20"/>
              </w:rPr>
              <w:t>总计</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28</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5,380.31</w:t>
            </w:r>
          </w:p>
        </w:tc>
        <w:tc>
          <w:tcPr>
            <w:tcW w:w="2133" w:type="dxa"/>
            <w:tcBorders>
              <w:top w:val="nil"/>
              <w:left w:val="nil"/>
              <w:bottom w:val="single" w:color="000000" w:sz="4" w:space="0"/>
              <w:right w:val="single" w:color="000000" w:sz="4" w:space="0"/>
            </w:tcBorders>
            <w:shd w:val="clear" w:color="auto" w:fill="auto"/>
            <w:noWrap/>
            <w:vAlign w:val="center"/>
          </w:tcPr>
          <w:p>
            <w:pPr>
              <w:jc w:val="center"/>
              <w:rPr>
                <w:rFonts w:cs="Arial"/>
                <w:b/>
                <w:sz w:val="20"/>
                <w:szCs w:val="20"/>
                <w:lang w:val="en-US"/>
              </w:rPr>
            </w:pPr>
            <w:r>
              <w:rPr>
                <w:rFonts w:cs="Arial"/>
                <w:b/>
                <w:sz w:val="20"/>
                <w:szCs w:val="20"/>
              </w:rPr>
              <w:t>总计</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56</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5,380.31</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5,380.31</w:t>
            </w:r>
          </w:p>
        </w:tc>
        <w:tc>
          <w:tcPr>
            <w:tcW w:w="19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555" w:hRule="atLeast"/>
        </w:trPr>
        <w:tc>
          <w:tcPr>
            <w:tcW w:w="9356" w:type="dxa"/>
            <w:gridSpan w:val="8"/>
            <w:tcBorders>
              <w:top w:val="single" w:color="000000" w:sz="4" w:space="0"/>
              <w:left w:val="nil"/>
              <w:bottom w:val="nil"/>
              <w:right w:val="nil"/>
            </w:tcBorders>
            <w:shd w:val="clear" w:color="auto" w:fill="auto"/>
            <w:vAlign w:val="center"/>
          </w:tcPr>
          <w:p>
            <w:pPr>
              <w:rPr>
                <w:rFonts w:cs="Arial"/>
                <w:sz w:val="20"/>
                <w:szCs w:val="20"/>
                <w:lang w:val="en-US"/>
              </w:rPr>
            </w:pPr>
            <w:r>
              <w:rPr>
                <w:rFonts w:cs="Arial"/>
                <w:sz w:val="20"/>
                <w:szCs w:val="20"/>
              </w:rPr>
              <w:t>注：本表反映部门本年度一般公共预算财政拨款和政府性基金预算财政拨款的总收支和年末结转和结余情况。</w:t>
            </w:r>
          </w:p>
        </w:tc>
      </w:tr>
    </w:tbl>
    <w:p>
      <w:pPr>
        <w:autoSpaceDE w:val="0"/>
        <w:autoSpaceDN w:val="0"/>
        <w:adjustRightInd w:val="0"/>
        <w:spacing w:before="0" w:beforeAutospacing="1" w:after="0" w:afterAutospacing="1"/>
        <w:rPr>
          <w:rFonts w:hAnsi="Times New Roman"/>
          <w:b/>
          <w:bCs w:val="0"/>
          <w:sz w:val="28"/>
          <w:szCs w:val="28"/>
          <w:lang w:val="en-US"/>
        </w:rPr>
      </w:pPr>
    </w:p>
    <w:p>
      <w:pPr>
        <w:autoSpaceDE w:val="0"/>
        <w:autoSpaceDN w:val="0"/>
        <w:adjustRightInd w:val="0"/>
        <w:spacing w:before="0" w:beforeAutospacing="1" w:after="0" w:afterAutospacing="1"/>
        <w:rPr>
          <w:rFonts w:hAnsi="Times New Roman"/>
          <w:b/>
          <w:bCs w:val="0"/>
          <w:sz w:val="28"/>
          <w:szCs w:val="28"/>
          <w:lang w:val="en-US"/>
        </w:rPr>
      </w:pPr>
    </w:p>
    <w:p>
      <w:pPr>
        <w:autoSpaceDE w:val="0"/>
        <w:autoSpaceDN w:val="0"/>
        <w:adjustRightInd w:val="0"/>
        <w:spacing w:before="0" w:beforeAutospacing="1" w:after="0" w:afterAutospacing="1"/>
        <w:rPr>
          <w:rFonts w:hAnsi="Times New Roman"/>
          <w:b/>
          <w:bCs w:val="0"/>
          <w:sz w:val="28"/>
          <w:szCs w:val="28"/>
          <w:lang w:val="en-US"/>
        </w:rPr>
      </w:pPr>
    </w:p>
    <w:p>
      <w:pPr>
        <w:autoSpaceDE w:val="0"/>
        <w:autoSpaceDN w:val="0"/>
        <w:adjustRightInd w:val="0"/>
        <w:spacing w:before="0" w:beforeAutospacing="1" w:after="0" w:afterAutospacing="1"/>
        <w:rPr>
          <w:rFonts w:hAnsi="Times New Roman"/>
          <w:b/>
          <w:bCs w:val="0"/>
          <w:sz w:val="28"/>
          <w:szCs w:val="28"/>
          <w:lang w:val="en-US"/>
        </w:rPr>
      </w:pPr>
    </w:p>
    <w:p>
      <w:pPr>
        <w:autoSpaceDE w:val="0"/>
        <w:autoSpaceDN w:val="0"/>
        <w:adjustRightInd w:val="0"/>
        <w:spacing w:before="0" w:beforeAutospacing="1" w:after="0" w:afterAutospacing="1"/>
        <w:rPr>
          <w:rFonts w:hAnsi="Times New Roman"/>
          <w:b/>
          <w:bCs w:val="0"/>
          <w:sz w:val="28"/>
          <w:szCs w:val="28"/>
          <w:lang w:val="en-US"/>
        </w:rPr>
      </w:pPr>
    </w:p>
    <w:p>
      <w:pPr>
        <w:autoSpaceDE w:val="0"/>
        <w:autoSpaceDN w:val="0"/>
        <w:adjustRightInd w:val="0"/>
        <w:spacing w:before="0" w:beforeAutospacing="1" w:after="0" w:afterAutospacing="1"/>
        <w:rPr>
          <w:rFonts w:hAnsi="Times New Roman"/>
          <w:b/>
          <w:bCs w:val="0"/>
          <w:sz w:val="28"/>
          <w:szCs w:val="28"/>
          <w:lang w:val="en-US"/>
        </w:rPr>
      </w:pPr>
    </w:p>
    <w:p>
      <w:pPr>
        <w:autoSpaceDE w:val="0"/>
        <w:autoSpaceDN w:val="0"/>
        <w:adjustRightInd w:val="0"/>
        <w:spacing w:before="0" w:beforeAutospacing="1" w:after="0" w:afterAutospacing="1"/>
        <w:rPr>
          <w:rFonts w:hAnsi="Times New Roman"/>
          <w:b/>
          <w:bCs w:val="0"/>
          <w:sz w:val="28"/>
          <w:szCs w:val="28"/>
          <w:lang w:val="en-US"/>
        </w:rPr>
      </w:pPr>
    </w:p>
    <w:p>
      <w:pPr>
        <w:autoSpaceDE w:val="0"/>
        <w:autoSpaceDN w:val="0"/>
        <w:adjustRightInd w:val="0"/>
        <w:spacing w:before="0" w:beforeAutospacing="1" w:after="0" w:afterAutospacing="1"/>
        <w:rPr>
          <w:rFonts w:hAnsi="Times New Roman"/>
          <w:b/>
          <w:bCs w:val="0"/>
          <w:sz w:val="28"/>
          <w:szCs w:val="28"/>
          <w:lang w:val="en-US"/>
        </w:rPr>
      </w:pPr>
    </w:p>
    <w:p>
      <w:pPr>
        <w:autoSpaceDE w:val="0"/>
        <w:autoSpaceDN w:val="0"/>
        <w:adjustRightInd w:val="0"/>
        <w:spacing w:before="0" w:beforeAutospacing="1" w:after="0" w:afterAutospacing="1"/>
        <w:rPr>
          <w:rFonts w:hAnsi="Times New Roman"/>
          <w:b/>
          <w:bCs w:val="0"/>
          <w:sz w:val="28"/>
          <w:szCs w:val="28"/>
          <w:lang w:val="en-US"/>
        </w:rPr>
      </w:pPr>
    </w:p>
    <w:p>
      <w:pPr>
        <w:autoSpaceDE w:val="0"/>
        <w:autoSpaceDN w:val="0"/>
        <w:adjustRightInd w:val="0"/>
        <w:spacing w:before="0" w:beforeAutospacing="1" w:after="0" w:afterAutospacing="1"/>
        <w:rPr>
          <w:rFonts w:hAnsi="Times New Roman"/>
          <w:b/>
          <w:bCs w:val="0"/>
          <w:sz w:val="28"/>
          <w:szCs w:val="28"/>
          <w:lang w:val="en-US"/>
        </w:rPr>
      </w:pPr>
      <w:r>
        <w:rPr>
          <w:rFonts w:hAnsi="Times New Roman"/>
          <w:b/>
          <w:bCs w:val="0"/>
          <w:sz w:val="28"/>
          <w:szCs w:val="28"/>
          <w:lang w:eastAsia="zh-CN"/>
        </w:rPr>
        <w:t>表五：</w:t>
      </w:r>
    </w:p>
    <w:p>
      <w:pPr>
        <w:autoSpaceDE w:val="0"/>
        <w:autoSpaceDN w:val="0"/>
        <w:adjustRightInd w:val="0"/>
        <w:spacing w:before="0" w:beforeAutospacing="1" w:after="0" w:afterAutospacing="1"/>
        <w:rPr>
          <w:rFonts w:hAnsi="Times New Roman"/>
          <w:b/>
          <w:bCs w:val="0"/>
          <w:sz w:val="32"/>
          <w:szCs w:val="32"/>
          <w:lang w:val="en-US"/>
        </w:rPr>
      </w:pPr>
      <w:r>
        <w:rPr>
          <w:rFonts w:hAnsi="Times New Roman"/>
          <w:b/>
          <w:bCs w:val="0"/>
          <w:sz w:val="28"/>
          <w:szCs w:val="28"/>
          <w:lang w:val="en-US"/>
        </w:rPr>
        <w:t xml:space="preserve">               </w:t>
      </w:r>
      <w:r>
        <w:rPr>
          <w:rFonts w:hAnsi="Times New Roman"/>
          <w:sz w:val="32"/>
          <w:szCs w:val="32"/>
          <w:lang w:val="en-US"/>
        </w:rPr>
        <w:t xml:space="preserve"> </w:t>
      </w:r>
      <w:r>
        <w:rPr>
          <w:rFonts w:hAnsi="Times New Roman"/>
          <w:b/>
          <w:bCs w:val="0"/>
          <w:sz w:val="32"/>
          <w:szCs w:val="32"/>
          <w:lang w:eastAsia="zh-CN"/>
        </w:rPr>
        <w:t>一般公共预算财政拨款支出决算表</w:t>
      </w:r>
    </w:p>
    <w:tbl>
      <w:tblPr>
        <w:tblStyle w:val="2"/>
        <w:tblW w:w="8984" w:type="dxa"/>
        <w:tblInd w:w="91" w:type="dxa"/>
        <w:shd w:val="clear" w:color="auto" w:fill="auto"/>
        <w:tblLayout w:type="fixed"/>
        <w:tblCellMar>
          <w:top w:w="0" w:type="dxa"/>
          <w:left w:w="108" w:type="dxa"/>
          <w:bottom w:w="0" w:type="dxa"/>
          <w:right w:w="108" w:type="dxa"/>
        </w:tblCellMar>
      </w:tblPr>
      <w:tblGrid>
        <w:gridCol w:w="416"/>
        <w:gridCol w:w="416"/>
        <w:gridCol w:w="416"/>
        <w:gridCol w:w="2979"/>
        <w:gridCol w:w="1218"/>
        <w:gridCol w:w="1120"/>
        <w:gridCol w:w="2419"/>
      </w:tblGrid>
      <w:tr>
        <w:tblPrEx>
          <w:shd w:val="clear" w:color="auto" w:fill="auto"/>
          <w:tblLayout w:type="fixed"/>
          <w:tblCellMar>
            <w:top w:w="0" w:type="dxa"/>
            <w:left w:w="108" w:type="dxa"/>
            <w:bottom w:w="0" w:type="dxa"/>
            <w:right w:w="108" w:type="dxa"/>
          </w:tblCellMar>
        </w:tblPrEx>
        <w:trPr>
          <w:trHeight w:val="225" w:hRule="atLeast"/>
        </w:trPr>
        <w:tc>
          <w:tcPr>
            <w:tcW w:w="416" w:type="dxa"/>
            <w:shd w:val="clear" w:color="auto" w:fill="auto"/>
            <w:noWrap/>
            <w:vAlign w:val="center"/>
          </w:tcPr>
          <w:p>
            <w:pPr>
              <w:rPr>
                <w:rFonts w:hint="default" w:ascii="Times New Roman" w:hAnsi="Times New Roman" w:cs="Times New Roman"/>
                <w:sz w:val="20"/>
                <w:szCs w:val="20"/>
              </w:rPr>
            </w:pPr>
          </w:p>
        </w:tc>
        <w:tc>
          <w:tcPr>
            <w:tcW w:w="416" w:type="dxa"/>
            <w:shd w:val="clear" w:color="auto" w:fill="auto"/>
            <w:noWrap/>
            <w:vAlign w:val="center"/>
          </w:tcPr>
          <w:p>
            <w:pPr>
              <w:rPr>
                <w:rFonts w:hint="default" w:ascii="Times New Roman" w:hAnsi="Times New Roman" w:cs="Times New Roman"/>
                <w:sz w:val="20"/>
                <w:szCs w:val="20"/>
              </w:rPr>
            </w:pPr>
          </w:p>
        </w:tc>
        <w:tc>
          <w:tcPr>
            <w:tcW w:w="416" w:type="dxa"/>
            <w:shd w:val="clear" w:color="auto" w:fill="auto"/>
            <w:noWrap/>
            <w:vAlign w:val="center"/>
          </w:tcPr>
          <w:p>
            <w:pPr>
              <w:rPr>
                <w:rFonts w:hint="default" w:ascii="Times New Roman" w:hAnsi="Times New Roman" w:cs="Times New Roman"/>
                <w:sz w:val="20"/>
                <w:szCs w:val="20"/>
              </w:rPr>
            </w:pPr>
          </w:p>
        </w:tc>
        <w:tc>
          <w:tcPr>
            <w:tcW w:w="2979" w:type="dxa"/>
            <w:shd w:val="clear" w:color="auto" w:fill="auto"/>
            <w:noWrap/>
            <w:vAlign w:val="center"/>
          </w:tcPr>
          <w:p>
            <w:pPr>
              <w:rPr>
                <w:rFonts w:hint="default" w:ascii="Times New Roman" w:hAnsi="Times New Roman" w:cs="Times New Roman"/>
                <w:sz w:val="20"/>
                <w:szCs w:val="20"/>
              </w:rPr>
            </w:pPr>
          </w:p>
        </w:tc>
        <w:tc>
          <w:tcPr>
            <w:tcW w:w="1218" w:type="dxa"/>
            <w:shd w:val="clear" w:color="auto" w:fill="auto"/>
            <w:noWrap/>
            <w:vAlign w:val="center"/>
          </w:tcPr>
          <w:p>
            <w:pPr>
              <w:rPr>
                <w:rFonts w:hint="default" w:ascii="Times New Roman" w:hAnsi="Times New Roman" w:cs="Times New Roman"/>
                <w:sz w:val="20"/>
                <w:szCs w:val="20"/>
              </w:rPr>
            </w:pPr>
          </w:p>
        </w:tc>
        <w:tc>
          <w:tcPr>
            <w:tcW w:w="1120" w:type="dxa"/>
            <w:shd w:val="clear" w:color="auto" w:fill="auto"/>
            <w:noWrap/>
            <w:vAlign w:val="center"/>
          </w:tcPr>
          <w:p>
            <w:pPr>
              <w:rPr>
                <w:rFonts w:hint="default" w:ascii="Times New Roman" w:hAnsi="Times New Roman" w:cs="Times New Roman"/>
                <w:sz w:val="20"/>
                <w:szCs w:val="20"/>
              </w:rPr>
            </w:pPr>
          </w:p>
        </w:tc>
        <w:tc>
          <w:tcPr>
            <w:tcW w:w="2419" w:type="dxa"/>
            <w:shd w:val="clear" w:color="auto" w:fill="auto"/>
            <w:noWrap/>
            <w:vAlign w:val="center"/>
          </w:tcPr>
          <w:p>
            <w:pPr>
              <w:jc w:val="right"/>
              <w:rPr>
                <w:rFonts w:cs="Arial"/>
                <w:sz w:val="18"/>
                <w:szCs w:val="18"/>
                <w:lang w:val="en-US"/>
              </w:rPr>
            </w:pPr>
            <w:r>
              <w:rPr>
                <w:rFonts w:cs="Arial"/>
                <w:sz w:val="18"/>
                <w:szCs w:val="18"/>
              </w:rPr>
              <w:t>金额单位：万元</w:t>
            </w:r>
          </w:p>
        </w:tc>
      </w:tr>
      <w:tr>
        <w:tblPrEx>
          <w:tblLayout w:type="fixed"/>
          <w:tblCellMar>
            <w:top w:w="0" w:type="dxa"/>
            <w:left w:w="108" w:type="dxa"/>
            <w:bottom w:w="0" w:type="dxa"/>
            <w:right w:w="108" w:type="dxa"/>
          </w:tblCellMar>
        </w:tblPrEx>
        <w:trPr>
          <w:trHeight w:val="225" w:hRule="atLeast"/>
        </w:trPr>
        <w:tc>
          <w:tcPr>
            <w:tcW w:w="4227" w:type="dxa"/>
            <w:gridSpan w:val="4"/>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编制单位：乌兰夫纪念馆</w:t>
            </w:r>
          </w:p>
        </w:tc>
        <w:tc>
          <w:tcPr>
            <w:tcW w:w="1218"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120"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2419" w:type="dxa"/>
            <w:tcBorders>
              <w:top w:val="nil"/>
              <w:left w:val="nil"/>
              <w:bottom w:val="single" w:color="808080" w:sz="4" w:space="0"/>
              <w:right w:val="nil"/>
            </w:tcBorders>
            <w:shd w:val="clear" w:color="auto" w:fill="auto"/>
            <w:noWrap/>
            <w:vAlign w:val="center"/>
          </w:tcPr>
          <w:p>
            <w:pPr>
              <w:jc w:val="right"/>
              <w:rPr>
                <w:rFonts w:cs="Arial"/>
                <w:sz w:val="18"/>
                <w:szCs w:val="18"/>
                <w:lang w:val="en-US"/>
              </w:rPr>
            </w:pPr>
            <w:r>
              <w:rPr>
                <w:rFonts w:cs="Arial"/>
                <w:sz w:val="18"/>
                <w:szCs w:val="18"/>
              </w:rPr>
              <w:t>报表编号：部门决算公开</w:t>
            </w:r>
            <w:r>
              <w:rPr>
                <w:rFonts w:cs="Arial"/>
                <w:sz w:val="18"/>
                <w:szCs w:val="18"/>
                <w:lang w:val="en-US"/>
              </w:rPr>
              <w:t>05</w:t>
            </w:r>
            <w:r>
              <w:rPr>
                <w:rFonts w:cs="Arial"/>
                <w:sz w:val="18"/>
                <w:szCs w:val="18"/>
              </w:rPr>
              <w:t>表</w:t>
            </w:r>
          </w:p>
        </w:tc>
      </w:tr>
      <w:tr>
        <w:tblPrEx>
          <w:tblLayout w:type="fixed"/>
          <w:tblCellMar>
            <w:top w:w="0" w:type="dxa"/>
            <w:left w:w="108" w:type="dxa"/>
            <w:bottom w:w="0" w:type="dxa"/>
            <w:right w:w="108" w:type="dxa"/>
          </w:tblCellMar>
        </w:tblPrEx>
        <w:trPr>
          <w:trHeight w:val="300" w:hRule="atLeast"/>
        </w:trPr>
        <w:tc>
          <w:tcPr>
            <w:tcW w:w="4227"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项目</w:t>
            </w:r>
          </w:p>
        </w:tc>
        <w:tc>
          <w:tcPr>
            <w:tcW w:w="4757" w:type="dxa"/>
            <w:gridSpan w:val="3"/>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本年支出</w:t>
            </w:r>
          </w:p>
        </w:tc>
      </w:tr>
      <w:tr>
        <w:tblPrEx>
          <w:tblLayout w:type="fixed"/>
          <w:tblCellMar>
            <w:top w:w="0" w:type="dxa"/>
            <w:left w:w="108" w:type="dxa"/>
            <w:bottom w:w="0" w:type="dxa"/>
            <w:right w:w="108" w:type="dxa"/>
          </w:tblCellMar>
        </w:tblPrEx>
        <w:trPr>
          <w:trHeight w:val="300" w:hRule="atLeast"/>
        </w:trPr>
        <w:tc>
          <w:tcPr>
            <w:tcW w:w="124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支出功能分类科目编码</w:t>
            </w:r>
          </w:p>
        </w:tc>
        <w:tc>
          <w:tcPr>
            <w:tcW w:w="2979"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科目名称</w:t>
            </w:r>
          </w:p>
        </w:tc>
        <w:tc>
          <w:tcPr>
            <w:tcW w:w="1218"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合计</w:t>
            </w:r>
          </w:p>
        </w:tc>
        <w:tc>
          <w:tcPr>
            <w:tcW w:w="1120"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基本支出</w:t>
            </w:r>
          </w:p>
        </w:tc>
        <w:tc>
          <w:tcPr>
            <w:tcW w:w="2419"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项目支出</w:t>
            </w:r>
          </w:p>
        </w:tc>
      </w:tr>
      <w:tr>
        <w:tblPrEx>
          <w:tblLayout w:type="fixed"/>
          <w:tblCellMar>
            <w:top w:w="0" w:type="dxa"/>
            <w:left w:w="108" w:type="dxa"/>
            <w:bottom w:w="0" w:type="dxa"/>
            <w:right w:w="108" w:type="dxa"/>
          </w:tblCellMar>
        </w:tblPrEx>
        <w:trPr>
          <w:trHeight w:val="300" w:hRule="atLeast"/>
        </w:trPr>
        <w:tc>
          <w:tcPr>
            <w:tcW w:w="12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979"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218"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120"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419"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00" w:hRule="atLeast"/>
        </w:trPr>
        <w:tc>
          <w:tcPr>
            <w:tcW w:w="12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979"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218"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120"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419"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00" w:hRule="atLeast"/>
        </w:trPr>
        <w:tc>
          <w:tcPr>
            <w:tcW w:w="416"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类</w:t>
            </w:r>
          </w:p>
        </w:tc>
        <w:tc>
          <w:tcPr>
            <w:tcW w:w="4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款</w:t>
            </w:r>
          </w:p>
        </w:tc>
        <w:tc>
          <w:tcPr>
            <w:tcW w:w="4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w:t>
            </w:r>
          </w:p>
        </w:tc>
        <w:tc>
          <w:tcPr>
            <w:tcW w:w="2979"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栏次</w:t>
            </w:r>
          </w:p>
        </w:tc>
        <w:tc>
          <w:tcPr>
            <w:tcW w:w="1218"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112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2419"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r>
      <w:tr>
        <w:tblPrEx>
          <w:tblLayout w:type="fixed"/>
          <w:tblCellMar>
            <w:top w:w="0" w:type="dxa"/>
            <w:left w:w="108" w:type="dxa"/>
            <w:bottom w:w="0" w:type="dxa"/>
            <w:right w:w="108" w:type="dxa"/>
          </w:tblCellMar>
        </w:tblPrEx>
        <w:trPr>
          <w:trHeight w:val="300" w:hRule="atLeast"/>
        </w:trPr>
        <w:tc>
          <w:tcPr>
            <w:tcW w:w="416"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979"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合计</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4,376.91</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720.63</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3,656.27</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文化体育与传媒支出</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4,254.68</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598.41</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3,656.28</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20701</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文化</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3,827.24</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598.41</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3,228.84</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2070105</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文化展示及纪念机构</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3,827.24</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598.41</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3,228.84</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20702</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文物</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334.38</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334.38</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2070204</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文物保护</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210.19</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210.19</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2070205</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博物馆</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124.19</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124.19</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20799</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其他文化体育与传媒支出</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93.06</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93.06</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2079999</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其他文化体育与传媒支出</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93.06</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93.06</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社会保障和就业支出</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行政事业单位离退休</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45.92</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2080501</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归口管理的行政单位离退休</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38.32</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38.32</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2080506</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机关事业单位职业年金缴费支出</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7.60</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7.60</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医疗卫生与计划生育支出</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行政事业单位医疗</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30.93</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2101101</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行政单位医疗</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21.18</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21.18</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2101102</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事业单位医疗</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1.61</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1.61</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2101103</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公务员医疗补助</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8.14</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8.14</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住房保障支出</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住房改革支出</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45.38</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2210201</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住房公积金</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40.42</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40.42</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2210203</w:t>
            </w:r>
          </w:p>
        </w:tc>
        <w:tc>
          <w:tcPr>
            <w:tcW w:w="297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购房补贴</w:t>
            </w:r>
          </w:p>
        </w:tc>
        <w:tc>
          <w:tcPr>
            <w:tcW w:w="121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4.96</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4.96</w:t>
            </w:r>
          </w:p>
        </w:tc>
        <w:tc>
          <w:tcPr>
            <w:tcW w:w="24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8984" w:type="dxa"/>
            <w:gridSpan w:val="7"/>
            <w:shd w:val="clear" w:color="auto" w:fill="auto"/>
            <w:noWrap/>
            <w:vAlign w:val="center"/>
          </w:tcPr>
          <w:p>
            <w:pPr>
              <w:rPr>
                <w:rFonts w:cs="Arial"/>
                <w:sz w:val="20"/>
                <w:szCs w:val="20"/>
                <w:lang w:val="en-US"/>
              </w:rPr>
            </w:pPr>
            <w:r>
              <w:rPr>
                <w:rFonts w:cs="Arial"/>
                <w:sz w:val="20"/>
                <w:szCs w:val="20"/>
              </w:rPr>
              <w:t>注：</w:t>
            </w:r>
            <w:r>
              <w:rPr>
                <w:rFonts w:cs="Arial"/>
                <w:sz w:val="20"/>
                <w:szCs w:val="20"/>
                <w:lang w:val="en-US"/>
              </w:rPr>
              <w:t>1.</w:t>
            </w:r>
            <w:r>
              <w:rPr>
                <w:rFonts w:cs="Arial"/>
                <w:sz w:val="20"/>
                <w:szCs w:val="20"/>
              </w:rPr>
              <w:t>本表反映部门本年度一般公共预算财政拨款实际支出情况。</w:t>
            </w:r>
          </w:p>
        </w:tc>
      </w:tr>
      <w:tr>
        <w:tblPrEx>
          <w:tblLayout w:type="fixed"/>
          <w:tblCellMar>
            <w:top w:w="0" w:type="dxa"/>
            <w:left w:w="108" w:type="dxa"/>
            <w:bottom w:w="0" w:type="dxa"/>
            <w:right w:w="108" w:type="dxa"/>
          </w:tblCellMar>
        </w:tblPrEx>
        <w:trPr>
          <w:trHeight w:val="510" w:hRule="atLeast"/>
        </w:trPr>
        <w:tc>
          <w:tcPr>
            <w:tcW w:w="8984" w:type="dxa"/>
            <w:gridSpan w:val="7"/>
            <w:shd w:val="clear" w:color="auto" w:fill="auto"/>
            <w:vAlign w:val="center"/>
          </w:tcPr>
          <w:p>
            <w:pPr>
              <w:rPr>
                <w:rFonts w:cs="Arial"/>
                <w:sz w:val="20"/>
                <w:szCs w:val="20"/>
                <w:lang w:val="en-US"/>
              </w:rPr>
            </w:pPr>
            <w:r>
              <w:rPr>
                <w:rFonts w:cs="Arial"/>
                <w:sz w:val="20"/>
                <w:szCs w:val="20"/>
                <w:lang w:val="en-US"/>
              </w:rPr>
              <w:t>2.</w:t>
            </w:r>
            <w:r>
              <w:rPr>
                <w:rFonts w:cs="Arial"/>
                <w:sz w:val="20"/>
                <w:szCs w:val="20"/>
              </w:rPr>
              <w:t>本表以“万元”为金额单位（保留两位小数）。因金额单位转换，存在进位尾差，部分科目合计行与明细行合计不一致。</w:t>
            </w:r>
          </w:p>
        </w:tc>
      </w:tr>
    </w:tbl>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utoSpaceDE w:val="0"/>
        <w:autoSpaceDN w:val="0"/>
        <w:adjustRightInd w:val="0"/>
        <w:spacing w:before="0" w:beforeAutospacing="1" w:after="0" w:afterAutospacing="1"/>
        <w:rPr>
          <w:rFonts w:hAnsi="Times New Roman"/>
          <w:b/>
          <w:bCs w:val="0"/>
          <w:sz w:val="28"/>
          <w:szCs w:val="28"/>
          <w:lang w:val="en-US"/>
        </w:rPr>
      </w:pPr>
      <w:r>
        <w:rPr>
          <w:rFonts w:hAnsi="Times New Roman"/>
          <w:b/>
          <w:bCs w:val="0"/>
          <w:sz w:val="28"/>
          <w:szCs w:val="28"/>
          <w:lang w:eastAsia="zh-CN"/>
        </w:rPr>
        <w:t>表六：</w:t>
      </w:r>
    </w:p>
    <w:p>
      <w:pPr>
        <w:autoSpaceDE w:val="0"/>
        <w:autoSpaceDN w:val="0"/>
        <w:adjustRightInd w:val="0"/>
        <w:spacing w:before="0" w:beforeAutospacing="1" w:after="0" w:afterAutospacing="1"/>
        <w:ind w:left="0" w:firstLine="2080" w:firstLineChars="740"/>
        <w:rPr>
          <w:rFonts w:hAnsi="Times New Roman"/>
          <w:b/>
          <w:bCs w:val="0"/>
          <w:sz w:val="28"/>
          <w:szCs w:val="28"/>
          <w:lang w:val="en-US"/>
        </w:rPr>
      </w:pPr>
      <w:r>
        <w:rPr>
          <w:rFonts w:hAnsi="Times New Roman"/>
          <w:b/>
          <w:bCs w:val="0"/>
          <w:sz w:val="28"/>
          <w:szCs w:val="28"/>
          <w:lang w:eastAsia="zh-CN"/>
        </w:rPr>
        <w:t>一般公共预算财政拨款基本支出决算明细表</w:t>
      </w:r>
    </w:p>
    <w:tbl>
      <w:tblPr>
        <w:tblStyle w:val="2"/>
        <w:tblW w:w="9289" w:type="dxa"/>
        <w:tblInd w:w="91" w:type="dxa"/>
        <w:shd w:val="clear" w:color="auto" w:fill="auto"/>
        <w:tblLayout w:type="fixed"/>
        <w:tblCellMar>
          <w:top w:w="0" w:type="dxa"/>
          <w:left w:w="108" w:type="dxa"/>
          <w:bottom w:w="0" w:type="dxa"/>
          <w:right w:w="108" w:type="dxa"/>
        </w:tblCellMar>
      </w:tblPr>
      <w:tblGrid>
        <w:gridCol w:w="666"/>
        <w:gridCol w:w="1633"/>
        <w:gridCol w:w="761"/>
        <w:gridCol w:w="666"/>
        <w:gridCol w:w="1146"/>
        <w:gridCol w:w="670"/>
        <w:gridCol w:w="666"/>
        <w:gridCol w:w="1387"/>
        <w:gridCol w:w="1694"/>
      </w:tblGrid>
      <w:tr>
        <w:tblPrEx>
          <w:shd w:val="clear" w:color="auto" w:fill="auto"/>
          <w:tblLayout w:type="fixed"/>
          <w:tblCellMar>
            <w:top w:w="0" w:type="dxa"/>
            <w:left w:w="108" w:type="dxa"/>
            <w:bottom w:w="0" w:type="dxa"/>
            <w:right w:w="108" w:type="dxa"/>
          </w:tblCellMar>
        </w:tblPrEx>
        <w:trPr>
          <w:trHeight w:val="225" w:hRule="atLeast"/>
        </w:trPr>
        <w:tc>
          <w:tcPr>
            <w:tcW w:w="666" w:type="dxa"/>
            <w:shd w:val="clear" w:color="auto" w:fill="auto"/>
            <w:noWrap/>
            <w:vAlign w:val="center"/>
          </w:tcPr>
          <w:p>
            <w:pPr>
              <w:rPr>
                <w:rFonts w:hint="default" w:ascii="Times New Roman" w:hAnsi="Times New Roman" w:cs="Times New Roman"/>
                <w:sz w:val="20"/>
                <w:szCs w:val="20"/>
              </w:rPr>
            </w:pPr>
          </w:p>
        </w:tc>
        <w:tc>
          <w:tcPr>
            <w:tcW w:w="1633" w:type="dxa"/>
            <w:shd w:val="clear" w:color="auto" w:fill="auto"/>
            <w:noWrap/>
            <w:vAlign w:val="center"/>
          </w:tcPr>
          <w:p>
            <w:pPr>
              <w:rPr>
                <w:rFonts w:hint="default" w:ascii="Times New Roman" w:hAnsi="Times New Roman" w:cs="Times New Roman"/>
                <w:sz w:val="20"/>
                <w:szCs w:val="20"/>
              </w:rPr>
            </w:pPr>
          </w:p>
        </w:tc>
        <w:tc>
          <w:tcPr>
            <w:tcW w:w="761" w:type="dxa"/>
            <w:shd w:val="clear" w:color="auto" w:fill="auto"/>
            <w:noWrap/>
            <w:vAlign w:val="center"/>
          </w:tcPr>
          <w:p>
            <w:pPr>
              <w:rPr>
                <w:rFonts w:hint="default" w:ascii="Times New Roman" w:hAnsi="Times New Roman" w:cs="Times New Roman"/>
                <w:sz w:val="20"/>
                <w:szCs w:val="20"/>
              </w:rPr>
            </w:pPr>
          </w:p>
        </w:tc>
        <w:tc>
          <w:tcPr>
            <w:tcW w:w="666" w:type="dxa"/>
            <w:shd w:val="clear" w:color="auto" w:fill="auto"/>
            <w:noWrap/>
            <w:vAlign w:val="center"/>
          </w:tcPr>
          <w:p>
            <w:pPr>
              <w:rPr>
                <w:rFonts w:hint="default" w:ascii="Times New Roman" w:hAnsi="Times New Roman" w:cs="Times New Roman"/>
                <w:sz w:val="20"/>
                <w:szCs w:val="20"/>
              </w:rPr>
            </w:pPr>
          </w:p>
        </w:tc>
        <w:tc>
          <w:tcPr>
            <w:tcW w:w="1146" w:type="dxa"/>
            <w:shd w:val="clear" w:color="auto" w:fill="auto"/>
            <w:noWrap/>
            <w:vAlign w:val="center"/>
          </w:tcPr>
          <w:p>
            <w:pPr>
              <w:rPr>
                <w:rFonts w:hint="default" w:ascii="Times New Roman" w:hAnsi="Times New Roman" w:cs="Times New Roman"/>
                <w:sz w:val="20"/>
                <w:szCs w:val="20"/>
              </w:rPr>
            </w:pPr>
          </w:p>
        </w:tc>
        <w:tc>
          <w:tcPr>
            <w:tcW w:w="670" w:type="dxa"/>
            <w:shd w:val="clear" w:color="auto" w:fill="auto"/>
            <w:noWrap/>
            <w:vAlign w:val="center"/>
          </w:tcPr>
          <w:p>
            <w:pPr>
              <w:rPr>
                <w:rFonts w:hint="default" w:ascii="Times New Roman" w:hAnsi="Times New Roman" w:cs="Times New Roman"/>
                <w:sz w:val="20"/>
                <w:szCs w:val="20"/>
              </w:rPr>
            </w:pPr>
          </w:p>
        </w:tc>
        <w:tc>
          <w:tcPr>
            <w:tcW w:w="666" w:type="dxa"/>
            <w:shd w:val="clear" w:color="auto" w:fill="auto"/>
            <w:noWrap/>
            <w:vAlign w:val="center"/>
          </w:tcPr>
          <w:p>
            <w:pPr>
              <w:rPr>
                <w:rFonts w:hint="default" w:ascii="Times New Roman" w:hAnsi="Times New Roman" w:cs="Times New Roman"/>
                <w:sz w:val="20"/>
                <w:szCs w:val="20"/>
              </w:rPr>
            </w:pPr>
          </w:p>
        </w:tc>
        <w:tc>
          <w:tcPr>
            <w:tcW w:w="1387" w:type="dxa"/>
            <w:shd w:val="clear" w:color="auto" w:fill="auto"/>
            <w:noWrap/>
            <w:vAlign w:val="center"/>
          </w:tcPr>
          <w:p>
            <w:pPr>
              <w:rPr>
                <w:rFonts w:hint="default" w:ascii="Times New Roman" w:hAnsi="Times New Roman" w:cs="Times New Roman"/>
                <w:sz w:val="20"/>
                <w:szCs w:val="20"/>
              </w:rPr>
            </w:pPr>
          </w:p>
        </w:tc>
        <w:tc>
          <w:tcPr>
            <w:tcW w:w="1694" w:type="dxa"/>
            <w:shd w:val="clear" w:color="auto" w:fill="auto"/>
            <w:noWrap/>
            <w:vAlign w:val="center"/>
          </w:tcPr>
          <w:p>
            <w:pPr>
              <w:jc w:val="right"/>
              <w:rPr>
                <w:rFonts w:cs="Arial"/>
                <w:sz w:val="18"/>
                <w:szCs w:val="18"/>
                <w:lang w:val="en-US"/>
              </w:rPr>
            </w:pPr>
            <w:r>
              <w:rPr>
                <w:rFonts w:cs="Arial"/>
                <w:sz w:val="18"/>
                <w:szCs w:val="18"/>
              </w:rPr>
              <w:t>金额单位：万元</w:t>
            </w:r>
          </w:p>
        </w:tc>
      </w:tr>
      <w:tr>
        <w:tblPrEx>
          <w:tblLayout w:type="fixed"/>
          <w:tblCellMar>
            <w:top w:w="0" w:type="dxa"/>
            <w:left w:w="108" w:type="dxa"/>
            <w:bottom w:w="0" w:type="dxa"/>
            <w:right w:w="108" w:type="dxa"/>
          </w:tblCellMar>
        </w:tblPrEx>
        <w:trPr>
          <w:trHeight w:val="225" w:hRule="atLeast"/>
        </w:trPr>
        <w:tc>
          <w:tcPr>
            <w:tcW w:w="3060" w:type="dxa"/>
            <w:gridSpan w:val="3"/>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编制单位：乌兰夫纪念馆</w:t>
            </w:r>
          </w:p>
        </w:tc>
        <w:tc>
          <w:tcPr>
            <w:tcW w:w="66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14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670"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66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387"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694" w:type="dxa"/>
            <w:tcBorders>
              <w:top w:val="nil"/>
              <w:left w:val="nil"/>
              <w:bottom w:val="single" w:color="808080" w:sz="4" w:space="0"/>
              <w:right w:val="nil"/>
            </w:tcBorders>
            <w:shd w:val="clear" w:color="auto" w:fill="auto"/>
            <w:noWrap/>
            <w:vAlign w:val="center"/>
          </w:tcPr>
          <w:p>
            <w:pPr>
              <w:jc w:val="right"/>
              <w:rPr>
                <w:rFonts w:cs="Arial"/>
                <w:sz w:val="18"/>
                <w:szCs w:val="18"/>
                <w:lang w:val="en-US"/>
              </w:rPr>
            </w:pPr>
            <w:r>
              <w:rPr>
                <w:rFonts w:cs="Arial"/>
                <w:sz w:val="18"/>
                <w:szCs w:val="18"/>
              </w:rPr>
              <w:t>报表编号：部门决算公开</w:t>
            </w:r>
            <w:r>
              <w:rPr>
                <w:rFonts w:cs="Arial"/>
                <w:sz w:val="18"/>
                <w:szCs w:val="18"/>
                <w:lang w:val="en-US"/>
              </w:rPr>
              <w:t>06</w:t>
            </w:r>
            <w:r>
              <w:rPr>
                <w:rFonts w:cs="Arial"/>
                <w:sz w:val="18"/>
                <w:szCs w:val="18"/>
              </w:rPr>
              <w:t>表</w:t>
            </w:r>
          </w:p>
        </w:tc>
      </w:tr>
      <w:tr>
        <w:tblPrEx>
          <w:tblLayout w:type="fixed"/>
          <w:tblCellMar>
            <w:top w:w="0" w:type="dxa"/>
            <w:left w:w="108" w:type="dxa"/>
            <w:bottom w:w="0" w:type="dxa"/>
            <w:right w:w="108" w:type="dxa"/>
          </w:tblCellMar>
        </w:tblPrEx>
        <w:trPr>
          <w:trHeight w:val="300"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sz w:val="18"/>
                <w:szCs w:val="18"/>
                <w:lang w:val="en-US"/>
              </w:rPr>
            </w:pPr>
            <w:r>
              <w:rPr>
                <w:rFonts w:cs="Arial"/>
                <w:b/>
                <w:sz w:val="18"/>
                <w:szCs w:val="18"/>
              </w:rPr>
              <w:t>人员经费</w:t>
            </w:r>
          </w:p>
        </w:tc>
        <w:tc>
          <w:tcPr>
            <w:tcW w:w="6229" w:type="dxa"/>
            <w:gridSpan w:val="6"/>
            <w:tcBorders>
              <w:top w:val="nil"/>
              <w:left w:val="nil"/>
              <w:bottom w:val="single" w:color="000000" w:sz="4" w:space="0"/>
              <w:right w:val="single" w:color="000000" w:sz="4" w:space="0"/>
            </w:tcBorders>
            <w:shd w:val="clear" w:color="auto" w:fill="auto"/>
            <w:noWrap/>
            <w:vAlign w:val="center"/>
          </w:tcPr>
          <w:p>
            <w:pPr>
              <w:jc w:val="center"/>
              <w:rPr>
                <w:rFonts w:cs="Arial"/>
                <w:b/>
                <w:sz w:val="18"/>
                <w:szCs w:val="18"/>
                <w:lang w:val="en-US"/>
              </w:rPr>
            </w:pPr>
            <w:r>
              <w:rPr>
                <w:rFonts w:cs="Arial"/>
                <w:b/>
                <w:sz w:val="18"/>
                <w:szCs w:val="18"/>
              </w:rPr>
              <w:t>公用经费</w:t>
            </w:r>
          </w:p>
        </w:tc>
      </w:tr>
      <w:tr>
        <w:tblPrEx>
          <w:tblLayout w:type="fixed"/>
          <w:tblCellMar>
            <w:top w:w="0" w:type="dxa"/>
            <w:left w:w="108" w:type="dxa"/>
            <w:bottom w:w="0" w:type="dxa"/>
            <w:right w:w="108" w:type="dxa"/>
          </w:tblCellMar>
        </w:tblPrEx>
        <w:trPr>
          <w:trHeight w:val="600" w:hRule="atLeast"/>
        </w:trPr>
        <w:tc>
          <w:tcPr>
            <w:tcW w:w="666"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b/>
                <w:sz w:val="18"/>
                <w:szCs w:val="18"/>
                <w:lang w:val="en-US"/>
              </w:rPr>
            </w:pPr>
            <w:r>
              <w:rPr>
                <w:rFonts w:cs="Arial"/>
                <w:b/>
                <w:sz w:val="18"/>
                <w:szCs w:val="18"/>
              </w:rPr>
              <w:t>经济分类科目编码</w:t>
            </w:r>
          </w:p>
        </w:tc>
        <w:tc>
          <w:tcPr>
            <w:tcW w:w="1633" w:type="dxa"/>
            <w:tcBorders>
              <w:top w:val="nil"/>
              <w:left w:val="nil"/>
              <w:bottom w:val="single" w:color="000000" w:sz="4" w:space="0"/>
              <w:right w:val="single" w:color="000000" w:sz="4" w:space="0"/>
            </w:tcBorders>
            <w:shd w:val="clear" w:color="auto" w:fill="auto"/>
            <w:noWrap/>
            <w:vAlign w:val="center"/>
          </w:tcPr>
          <w:p>
            <w:pPr>
              <w:jc w:val="center"/>
              <w:rPr>
                <w:rFonts w:cs="Arial"/>
                <w:b/>
                <w:sz w:val="18"/>
                <w:szCs w:val="18"/>
                <w:lang w:val="en-US"/>
              </w:rPr>
            </w:pPr>
            <w:r>
              <w:rPr>
                <w:rFonts w:cs="Arial"/>
                <w:b/>
                <w:sz w:val="18"/>
                <w:szCs w:val="18"/>
              </w:rPr>
              <w:t>科目名称</w:t>
            </w:r>
          </w:p>
        </w:tc>
        <w:tc>
          <w:tcPr>
            <w:tcW w:w="761" w:type="dxa"/>
            <w:tcBorders>
              <w:top w:val="nil"/>
              <w:left w:val="nil"/>
              <w:bottom w:val="single" w:color="000000" w:sz="4" w:space="0"/>
              <w:right w:val="single" w:color="000000" w:sz="4" w:space="0"/>
            </w:tcBorders>
            <w:shd w:val="clear" w:color="auto" w:fill="auto"/>
            <w:noWrap/>
            <w:vAlign w:val="center"/>
          </w:tcPr>
          <w:p>
            <w:pPr>
              <w:jc w:val="center"/>
              <w:rPr>
                <w:rFonts w:cs="Arial"/>
                <w:b/>
                <w:sz w:val="18"/>
                <w:szCs w:val="18"/>
                <w:lang w:val="en-US"/>
              </w:rPr>
            </w:pPr>
            <w:r>
              <w:rPr>
                <w:rFonts w:cs="Arial"/>
                <w:b/>
                <w:sz w:val="18"/>
                <w:szCs w:val="18"/>
              </w:rPr>
              <w:t>支出</w:t>
            </w:r>
          </w:p>
        </w:tc>
        <w:tc>
          <w:tcPr>
            <w:tcW w:w="666" w:type="dxa"/>
            <w:tcBorders>
              <w:top w:val="nil"/>
              <w:left w:val="nil"/>
              <w:bottom w:val="single" w:color="000000" w:sz="4" w:space="0"/>
              <w:right w:val="single" w:color="000000" w:sz="4" w:space="0"/>
            </w:tcBorders>
            <w:shd w:val="clear" w:color="auto" w:fill="auto"/>
            <w:vAlign w:val="center"/>
          </w:tcPr>
          <w:p>
            <w:pPr>
              <w:jc w:val="center"/>
              <w:rPr>
                <w:rFonts w:cs="Arial"/>
                <w:b/>
                <w:sz w:val="18"/>
                <w:szCs w:val="18"/>
                <w:lang w:val="en-US"/>
              </w:rPr>
            </w:pPr>
            <w:r>
              <w:rPr>
                <w:rFonts w:cs="Arial"/>
                <w:b/>
                <w:sz w:val="18"/>
                <w:szCs w:val="18"/>
              </w:rPr>
              <w:t>经济分类科目编码</w:t>
            </w:r>
          </w:p>
        </w:tc>
        <w:tc>
          <w:tcPr>
            <w:tcW w:w="1146" w:type="dxa"/>
            <w:tcBorders>
              <w:top w:val="nil"/>
              <w:left w:val="nil"/>
              <w:bottom w:val="single" w:color="000000" w:sz="4" w:space="0"/>
              <w:right w:val="single" w:color="000000" w:sz="4" w:space="0"/>
            </w:tcBorders>
            <w:shd w:val="clear" w:color="auto" w:fill="auto"/>
            <w:noWrap/>
            <w:vAlign w:val="center"/>
          </w:tcPr>
          <w:p>
            <w:pPr>
              <w:jc w:val="center"/>
              <w:rPr>
                <w:rFonts w:cs="Arial"/>
                <w:b/>
                <w:sz w:val="18"/>
                <w:szCs w:val="18"/>
                <w:lang w:val="en-US"/>
              </w:rPr>
            </w:pPr>
            <w:r>
              <w:rPr>
                <w:rFonts w:cs="Arial"/>
                <w:b/>
                <w:sz w:val="18"/>
                <w:szCs w:val="18"/>
              </w:rPr>
              <w:t>科目名称</w:t>
            </w:r>
          </w:p>
        </w:tc>
        <w:tc>
          <w:tcPr>
            <w:tcW w:w="670" w:type="dxa"/>
            <w:tcBorders>
              <w:top w:val="nil"/>
              <w:left w:val="nil"/>
              <w:bottom w:val="single" w:color="000000" w:sz="4" w:space="0"/>
              <w:right w:val="single" w:color="000000" w:sz="4" w:space="0"/>
            </w:tcBorders>
            <w:shd w:val="clear" w:color="auto" w:fill="auto"/>
            <w:noWrap/>
            <w:vAlign w:val="center"/>
          </w:tcPr>
          <w:p>
            <w:pPr>
              <w:jc w:val="center"/>
              <w:rPr>
                <w:rFonts w:cs="Arial"/>
                <w:b/>
                <w:sz w:val="18"/>
                <w:szCs w:val="18"/>
                <w:lang w:val="en-US"/>
              </w:rPr>
            </w:pPr>
            <w:r>
              <w:rPr>
                <w:rFonts w:cs="Arial"/>
                <w:b/>
                <w:sz w:val="18"/>
                <w:szCs w:val="18"/>
              </w:rPr>
              <w:t>支出</w:t>
            </w:r>
          </w:p>
        </w:tc>
        <w:tc>
          <w:tcPr>
            <w:tcW w:w="666" w:type="dxa"/>
            <w:tcBorders>
              <w:top w:val="nil"/>
              <w:left w:val="nil"/>
              <w:bottom w:val="single" w:color="000000" w:sz="4" w:space="0"/>
              <w:right w:val="single" w:color="000000" w:sz="4" w:space="0"/>
            </w:tcBorders>
            <w:shd w:val="clear" w:color="auto" w:fill="auto"/>
            <w:vAlign w:val="center"/>
          </w:tcPr>
          <w:p>
            <w:pPr>
              <w:jc w:val="center"/>
              <w:rPr>
                <w:rFonts w:cs="Arial"/>
                <w:b/>
                <w:sz w:val="18"/>
                <w:szCs w:val="18"/>
                <w:lang w:val="en-US"/>
              </w:rPr>
            </w:pPr>
            <w:r>
              <w:rPr>
                <w:rFonts w:cs="Arial"/>
                <w:b/>
                <w:sz w:val="18"/>
                <w:szCs w:val="18"/>
              </w:rPr>
              <w:t>经济分类科目编码</w:t>
            </w:r>
          </w:p>
        </w:tc>
        <w:tc>
          <w:tcPr>
            <w:tcW w:w="1387" w:type="dxa"/>
            <w:tcBorders>
              <w:top w:val="nil"/>
              <w:left w:val="nil"/>
              <w:bottom w:val="single" w:color="000000" w:sz="4" w:space="0"/>
              <w:right w:val="single" w:color="000000" w:sz="4" w:space="0"/>
            </w:tcBorders>
            <w:shd w:val="clear" w:color="auto" w:fill="auto"/>
            <w:noWrap/>
            <w:vAlign w:val="center"/>
          </w:tcPr>
          <w:p>
            <w:pPr>
              <w:jc w:val="center"/>
              <w:rPr>
                <w:rFonts w:cs="Arial"/>
                <w:b/>
                <w:sz w:val="18"/>
                <w:szCs w:val="18"/>
                <w:lang w:val="en-US"/>
              </w:rPr>
            </w:pPr>
            <w:r>
              <w:rPr>
                <w:rFonts w:cs="Arial"/>
                <w:b/>
                <w:sz w:val="18"/>
                <w:szCs w:val="18"/>
              </w:rPr>
              <w:t>科目名称</w:t>
            </w:r>
          </w:p>
        </w:tc>
        <w:tc>
          <w:tcPr>
            <w:tcW w:w="1694" w:type="dxa"/>
            <w:tcBorders>
              <w:top w:val="nil"/>
              <w:left w:val="nil"/>
              <w:bottom w:val="single" w:color="000000" w:sz="4" w:space="0"/>
              <w:right w:val="single" w:color="000000" w:sz="4" w:space="0"/>
            </w:tcBorders>
            <w:shd w:val="clear" w:color="auto" w:fill="auto"/>
            <w:noWrap/>
            <w:vAlign w:val="center"/>
          </w:tcPr>
          <w:p>
            <w:pPr>
              <w:jc w:val="center"/>
              <w:rPr>
                <w:rFonts w:cs="Arial"/>
                <w:b/>
                <w:sz w:val="18"/>
                <w:szCs w:val="18"/>
                <w:lang w:val="en-US"/>
              </w:rPr>
            </w:pPr>
            <w:r>
              <w:rPr>
                <w:rFonts w:cs="Arial"/>
                <w:b/>
                <w:sz w:val="18"/>
                <w:szCs w:val="18"/>
              </w:rPr>
              <w:t>支出</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lang w:val="en-US"/>
              </w:rPr>
              <w:t>301</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rPr>
              <w:t>工资福利支出</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b/>
                <w:sz w:val="18"/>
                <w:szCs w:val="18"/>
                <w:lang w:val="en-US"/>
              </w:rPr>
            </w:pPr>
            <w:r>
              <w:rPr>
                <w:rFonts w:cs="Arial"/>
                <w:b/>
                <w:sz w:val="18"/>
                <w:szCs w:val="18"/>
                <w:lang w:val="en-US"/>
              </w:rPr>
              <w:t>622.51</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lang w:val="en-US"/>
              </w:rPr>
              <w:t>302</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rPr>
              <w:t>商品和服务支出</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b/>
                <w:sz w:val="18"/>
                <w:szCs w:val="18"/>
                <w:lang w:val="en-US"/>
              </w:rPr>
            </w:pPr>
            <w:r>
              <w:rPr>
                <w:rFonts w:cs="Arial"/>
                <w:b/>
                <w:sz w:val="18"/>
                <w:szCs w:val="18"/>
                <w:lang w:val="en-US"/>
              </w:rPr>
              <w:t>54.85</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lang w:val="en-US"/>
              </w:rPr>
              <w:t>310</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rPr>
              <w:t>资本性支出</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b/>
                <w:sz w:val="18"/>
                <w:szCs w:val="18"/>
                <w:lang w:val="en-US"/>
              </w:rPr>
            </w:pPr>
            <w:r>
              <w:rPr>
                <w:rFonts w:cs="Arial"/>
                <w:b/>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30101</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基本工资</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179.39</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30201</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办公费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2.79</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31001</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房屋建筑物购建</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30102</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津贴补贴</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191.67</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30202</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印刷费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31002</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办公设备购置</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30103</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奖金</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11.83</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30203</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咨询费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31003</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专用设备购置</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30106</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伙食补助费</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30204</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手续费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31005</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基础设施建设</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30107</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绩效工资</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7.83</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30205</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水费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31006</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大型修缮</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30108</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机关事业单位基本养老保险费</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148.33</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30206</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电费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31007</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信息网络及软件购置更新</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30109</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职业年金缴费</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7.60</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30207</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邮电费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1.50</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31008</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物资储备</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30110</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职工基本医疗保险缴费</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20.36</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30208</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取暖费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7.31</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31009</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土地补偿</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30111</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公务员医疗补助缴费</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8.27</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30209</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物业管理费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31010</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安置补助</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30112</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其他社会保障缴费</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3.55</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30211</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差旅费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3.00</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31011</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地上附着物和青苗补偿</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30113</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住房公积金</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40.88</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30212</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因公出国（境）费用</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31012</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拆迁补偿</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30114</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医疗费</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30213</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维修（护）费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31013</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公务用车购置</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30199</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其他工资福利支出</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2.81</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30214</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租赁费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31019</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其他交通工具购置</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lang w:val="en-US"/>
              </w:rPr>
              <w:t>303</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rPr>
              <w:t>对个人和家庭的补助</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b/>
                <w:sz w:val="18"/>
                <w:szCs w:val="18"/>
                <w:lang w:val="en-US"/>
              </w:rPr>
            </w:pPr>
            <w:r>
              <w:rPr>
                <w:rFonts w:cs="Arial"/>
                <w:b/>
                <w:sz w:val="18"/>
                <w:szCs w:val="18"/>
                <w:lang w:val="en-US"/>
              </w:rPr>
              <w:t>43.28</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30215</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会议费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31021</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文物和陈列品购置</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30301</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离休费</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30216</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培训费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31022</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无形资产购置</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30302</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退休费</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38.07</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30217</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公务接待费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0.90</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31099</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其他资本性支出</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30303</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退职（役）费</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30218</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专用材料费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lang w:val="en-US"/>
              </w:rPr>
              <w:t>312</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rPr>
              <w:t>对企业补助</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b/>
                <w:sz w:val="18"/>
                <w:szCs w:val="18"/>
                <w:lang w:val="en-US"/>
              </w:rPr>
            </w:pPr>
            <w:r>
              <w:rPr>
                <w:rFonts w:cs="Arial"/>
                <w:b/>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30304</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抚恤金</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30224</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被装购置费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31201</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资本金注入</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30305</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生活补助</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30225</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专用燃料费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31203</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政府投资基金股权投资</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30306</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救济费</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30226</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劳务费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0.85</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31204</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费用补贴</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30307</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医疗费补助</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0.05</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30227</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委托业务费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31205</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利息补贴</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30308</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助学金</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30228</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工会经费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31299</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其他对企业补助</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30309</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奖励金</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30229</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福利费</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8.42</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lang w:val="en-US"/>
              </w:rPr>
              <w:t>399</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rPr>
              <w:t>其他支出</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b/>
                <w:sz w:val="18"/>
                <w:szCs w:val="18"/>
                <w:lang w:val="en-US"/>
              </w:rPr>
            </w:pPr>
            <w:r>
              <w:rPr>
                <w:rFonts w:cs="Arial"/>
                <w:b/>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auto"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30310</w:t>
            </w:r>
          </w:p>
        </w:tc>
        <w:tc>
          <w:tcPr>
            <w:tcW w:w="1633" w:type="dxa"/>
            <w:tcBorders>
              <w:top w:val="nil"/>
              <w:left w:val="nil"/>
              <w:bottom w:val="single" w:color="auto" w:sz="4" w:space="0"/>
              <w:right w:val="single" w:color="000000" w:sz="4" w:space="0"/>
            </w:tcBorders>
            <w:shd w:val="clear" w:color="auto" w:fill="auto"/>
            <w:noWrap/>
            <w:vAlign w:val="center"/>
          </w:tcPr>
          <w:p>
            <w:pPr>
              <w:rPr>
                <w:rFonts w:cs="Arial"/>
                <w:sz w:val="18"/>
                <w:szCs w:val="18"/>
                <w:lang w:val="en-US"/>
              </w:rPr>
            </w:pPr>
            <w:r>
              <w:rPr>
                <w:rFonts w:cs="Arial"/>
                <w:sz w:val="18"/>
                <w:szCs w:val="18"/>
              </w:rPr>
              <w:t>个人农业生产补贴</w:t>
            </w:r>
          </w:p>
        </w:tc>
        <w:tc>
          <w:tcPr>
            <w:tcW w:w="761" w:type="dxa"/>
            <w:tcBorders>
              <w:top w:val="nil"/>
              <w:left w:val="nil"/>
              <w:bottom w:val="single" w:color="auto"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auto"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30231</w:t>
            </w:r>
          </w:p>
        </w:tc>
        <w:tc>
          <w:tcPr>
            <w:tcW w:w="1146" w:type="dxa"/>
            <w:tcBorders>
              <w:top w:val="nil"/>
              <w:left w:val="nil"/>
              <w:bottom w:val="single" w:color="auto" w:sz="4" w:space="0"/>
              <w:right w:val="single" w:color="000000" w:sz="4" w:space="0"/>
            </w:tcBorders>
            <w:shd w:val="clear" w:color="auto" w:fill="auto"/>
            <w:noWrap/>
            <w:vAlign w:val="center"/>
          </w:tcPr>
          <w:p>
            <w:pPr>
              <w:rPr>
                <w:rFonts w:cs="Arial"/>
                <w:sz w:val="18"/>
                <w:szCs w:val="18"/>
                <w:lang w:val="en-US"/>
              </w:rPr>
            </w:pPr>
            <w:r>
              <w:rPr>
                <w:rFonts w:cs="Arial"/>
                <w:sz w:val="18"/>
                <w:szCs w:val="18"/>
              </w:rPr>
              <w:t>公务用车运行维护费</w:t>
            </w:r>
          </w:p>
        </w:tc>
        <w:tc>
          <w:tcPr>
            <w:tcW w:w="670" w:type="dxa"/>
            <w:tcBorders>
              <w:top w:val="nil"/>
              <w:left w:val="nil"/>
              <w:bottom w:val="single" w:color="auto"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4.08</w:t>
            </w:r>
          </w:p>
        </w:tc>
        <w:tc>
          <w:tcPr>
            <w:tcW w:w="666" w:type="dxa"/>
            <w:tcBorders>
              <w:top w:val="nil"/>
              <w:left w:val="nil"/>
              <w:bottom w:val="single" w:color="auto"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39906</w:t>
            </w:r>
          </w:p>
        </w:tc>
        <w:tc>
          <w:tcPr>
            <w:tcW w:w="1387" w:type="dxa"/>
            <w:tcBorders>
              <w:top w:val="nil"/>
              <w:left w:val="nil"/>
              <w:bottom w:val="single" w:color="auto" w:sz="4" w:space="0"/>
              <w:right w:val="single" w:color="000000" w:sz="4" w:space="0"/>
            </w:tcBorders>
            <w:shd w:val="clear" w:color="auto" w:fill="auto"/>
            <w:noWrap/>
            <w:vAlign w:val="center"/>
          </w:tcPr>
          <w:p>
            <w:pPr>
              <w:rPr>
                <w:rFonts w:cs="Arial"/>
                <w:sz w:val="18"/>
                <w:szCs w:val="18"/>
                <w:lang w:val="en-US"/>
              </w:rPr>
            </w:pPr>
            <w:r>
              <w:rPr>
                <w:rFonts w:cs="Arial"/>
                <w:sz w:val="18"/>
                <w:szCs w:val="18"/>
              </w:rPr>
              <w:t>赠与</w:t>
            </w:r>
          </w:p>
        </w:tc>
        <w:tc>
          <w:tcPr>
            <w:tcW w:w="1694" w:type="dxa"/>
            <w:tcBorders>
              <w:top w:val="nil"/>
              <w:left w:val="nil"/>
              <w:bottom w:val="single" w:color="auto"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30399</w:t>
            </w:r>
          </w:p>
        </w:tc>
        <w:tc>
          <w:tcPr>
            <w:tcW w:w="1633" w:type="dxa"/>
            <w:tcBorders>
              <w:top w:val="single" w:color="auto" w:sz="4" w:space="0"/>
              <w:left w:val="nil"/>
              <w:bottom w:val="single" w:color="auto" w:sz="4" w:space="0"/>
              <w:right w:val="single" w:color="000000" w:sz="4" w:space="0"/>
            </w:tcBorders>
            <w:shd w:val="clear" w:color="auto" w:fill="auto"/>
            <w:noWrap/>
            <w:vAlign w:val="center"/>
          </w:tcPr>
          <w:p>
            <w:pPr>
              <w:rPr>
                <w:rFonts w:cs="Arial"/>
                <w:sz w:val="18"/>
                <w:szCs w:val="18"/>
                <w:lang w:val="en-US"/>
              </w:rPr>
            </w:pPr>
            <w:r>
              <w:rPr>
                <w:rFonts w:cs="Arial"/>
                <w:sz w:val="18"/>
                <w:szCs w:val="18"/>
              </w:rPr>
              <w:t>其他对个人和家庭的补助支出</w:t>
            </w:r>
          </w:p>
        </w:tc>
        <w:tc>
          <w:tcPr>
            <w:tcW w:w="761" w:type="dxa"/>
            <w:tcBorders>
              <w:top w:val="single" w:color="auto" w:sz="4" w:space="0"/>
              <w:left w:val="nil"/>
              <w:bottom w:val="single" w:color="auto"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5.16</w:t>
            </w:r>
          </w:p>
        </w:tc>
        <w:tc>
          <w:tcPr>
            <w:tcW w:w="666" w:type="dxa"/>
            <w:tcBorders>
              <w:top w:val="single" w:color="auto" w:sz="4" w:space="0"/>
              <w:left w:val="nil"/>
              <w:bottom w:val="single" w:color="auto"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30239</w:t>
            </w:r>
          </w:p>
        </w:tc>
        <w:tc>
          <w:tcPr>
            <w:tcW w:w="1146" w:type="dxa"/>
            <w:tcBorders>
              <w:top w:val="single" w:color="auto" w:sz="4" w:space="0"/>
              <w:left w:val="nil"/>
              <w:bottom w:val="single" w:color="auto" w:sz="4" w:space="0"/>
              <w:right w:val="single" w:color="000000" w:sz="4" w:space="0"/>
            </w:tcBorders>
            <w:shd w:val="clear" w:color="auto" w:fill="auto"/>
            <w:noWrap/>
            <w:vAlign w:val="center"/>
          </w:tcPr>
          <w:p>
            <w:pPr>
              <w:rPr>
                <w:rFonts w:cs="Arial"/>
                <w:sz w:val="18"/>
                <w:szCs w:val="18"/>
                <w:lang w:val="en-US"/>
              </w:rPr>
            </w:pPr>
            <w:r>
              <w:rPr>
                <w:rFonts w:cs="Arial"/>
                <w:sz w:val="18"/>
                <w:szCs w:val="18"/>
              </w:rPr>
              <w:t>其他交通费用</w:t>
            </w:r>
          </w:p>
        </w:tc>
        <w:tc>
          <w:tcPr>
            <w:tcW w:w="670" w:type="dxa"/>
            <w:tcBorders>
              <w:top w:val="single" w:color="auto" w:sz="4" w:space="0"/>
              <w:left w:val="nil"/>
              <w:bottom w:val="single" w:color="auto"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lang w:val="en-US"/>
              </w:rPr>
              <w:t>26.00</w:t>
            </w:r>
          </w:p>
        </w:tc>
        <w:tc>
          <w:tcPr>
            <w:tcW w:w="666" w:type="dxa"/>
            <w:tcBorders>
              <w:top w:val="single" w:color="auto" w:sz="4" w:space="0"/>
              <w:left w:val="nil"/>
              <w:bottom w:val="single" w:color="auto"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39907</w:t>
            </w:r>
          </w:p>
        </w:tc>
        <w:tc>
          <w:tcPr>
            <w:tcW w:w="1387" w:type="dxa"/>
            <w:tcBorders>
              <w:top w:val="single" w:color="auto" w:sz="4" w:space="0"/>
              <w:left w:val="nil"/>
              <w:bottom w:val="single" w:color="auto" w:sz="4" w:space="0"/>
              <w:right w:val="single" w:color="000000" w:sz="4" w:space="0"/>
            </w:tcBorders>
            <w:shd w:val="clear" w:color="auto" w:fill="auto"/>
            <w:noWrap/>
            <w:vAlign w:val="center"/>
          </w:tcPr>
          <w:p>
            <w:pPr>
              <w:rPr>
                <w:rFonts w:cs="Arial"/>
                <w:sz w:val="18"/>
                <w:szCs w:val="18"/>
                <w:lang w:val="en-US"/>
              </w:rPr>
            </w:pPr>
            <w:r>
              <w:rPr>
                <w:rFonts w:cs="Arial"/>
                <w:sz w:val="18"/>
                <w:szCs w:val="18"/>
              </w:rPr>
              <w:t>国家赔偿费用支出</w:t>
            </w:r>
          </w:p>
        </w:tc>
        <w:tc>
          <w:tcPr>
            <w:tcW w:w="1694" w:type="dxa"/>
            <w:tcBorders>
              <w:top w:val="single" w:color="auto" w:sz="4" w:space="0"/>
              <w:left w:val="nil"/>
              <w:bottom w:val="single" w:color="auto"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435" w:hRule="atLeast"/>
        </w:trPr>
        <w:tc>
          <w:tcPr>
            <w:tcW w:w="66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633" w:type="dxa"/>
            <w:tcBorders>
              <w:top w:val="single" w:color="auto" w:sz="4" w:space="0"/>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761" w:type="dxa"/>
            <w:tcBorders>
              <w:top w:val="single" w:color="auto" w:sz="4" w:space="0"/>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666" w:type="dxa"/>
            <w:tcBorders>
              <w:top w:val="single" w:color="auto" w:sz="4" w:space="0"/>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30240</w:t>
            </w:r>
          </w:p>
        </w:tc>
        <w:tc>
          <w:tcPr>
            <w:tcW w:w="1146" w:type="dxa"/>
            <w:tcBorders>
              <w:top w:val="single" w:color="auto" w:sz="4" w:space="0"/>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税金及附加费用</w:t>
            </w:r>
          </w:p>
        </w:tc>
        <w:tc>
          <w:tcPr>
            <w:tcW w:w="67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single" w:color="auto" w:sz="4" w:space="0"/>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39908</w:t>
            </w:r>
          </w:p>
        </w:tc>
        <w:tc>
          <w:tcPr>
            <w:tcW w:w="1387" w:type="dxa"/>
            <w:tcBorders>
              <w:top w:val="single" w:color="auto" w:sz="4" w:space="0"/>
              <w:left w:val="nil"/>
              <w:bottom w:val="single" w:color="000000" w:sz="4" w:space="0"/>
              <w:right w:val="single" w:color="000000" w:sz="4" w:space="0"/>
            </w:tcBorders>
            <w:shd w:val="clear" w:color="auto" w:fill="auto"/>
            <w:vAlign w:val="center"/>
          </w:tcPr>
          <w:p>
            <w:pPr>
              <w:rPr>
                <w:rFonts w:cs="Arial"/>
                <w:sz w:val="18"/>
                <w:szCs w:val="18"/>
                <w:lang w:val="en-US"/>
              </w:rPr>
            </w:pPr>
            <w:r>
              <w:rPr>
                <w:rFonts w:cs="Arial"/>
                <w:sz w:val="18"/>
                <w:szCs w:val="18"/>
              </w:rPr>
              <w:t>对民间非营利组织和群众性自治组织补贴</w:t>
            </w:r>
          </w:p>
        </w:tc>
        <w:tc>
          <w:tcPr>
            <w:tcW w:w="1694" w:type="dxa"/>
            <w:tcBorders>
              <w:top w:val="single" w:color="auto" w:sz="4" w:space="0"/>
              <w:left w:val="nil"/>
              <w:bottom w:val="single" w:color="000000" w:sz="4" w:space="0"/>
              <w:right w:val="single" w:color="000000" w:sz="4" w:space="0"/>
            </w:tcBorders>
            <w:shd w:val="clear" w:color="auto" w:fill="auto"/>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761"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30299</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其他商品和服务支出</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39999</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其他支出</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761"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lang w:val="en-US"/>
              </w:rPr>
              <w:t>307</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b/>
                <w:sz w:val="18"/>
                <w:szCs w:val="18"/>
                <w:lang w:val="en-US"/>
              </w:rPr>
            </w:pPr>
            <w:r>
              <w:rPr>
                <w:rFonts w:cs="Arial"/>
                <w:b/>
                <w:sz w:val="18"/>
                <w:szCs w:val="18"/>
              </w:rPr>
              <w:t>债务利息及费用支出</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b/>
                <w:sz w:val="18"/>
                <w:szCs w:val="18"/>
                <w:lang w:val="en-US"/>
              </w:rPr>
            </w:pPr>
            <w:r>
              <w:rPr>
                <w:rFonts w:cs="Arial"/>
                <w:b/>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694"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761"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30701</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国内债务付息</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694"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761"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30702</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国外债务付息</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694"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761"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30703</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国内债务发行费用</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694"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300" w:hRule="atLeast"/>
        </w:trPr>
        <w:tc>
          <w:tcPr>
            <w:tcW w:w="6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633"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761"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lang w:val="en-US"/>
              </w:rPr>
              <w:t>30704</w:t>
            </w:r>
          </w:p>
        </w:tc>
        <w:tc>
          <w:tcPr>
            <w:tcW w:w="114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国外债务发行费用</w:t>
            </w:r>
          </w:p>
        </w:tc>
        <w:tc>
          <w:tcPr>
            <w:tcW w:w="670" w:type="dxa"/>
            <w:tcBorders>
              <w:top w:val="nil"/>
              <w:left w:val="nil"/>
              <w:bottom w:val="single" w:color="000000" w:sz="4" w:space="0"/>
              <w:right w:val="single" w:color="000000" w:sz="4" w:space="0"/>
            </w:tcBorders>
            <w:shd w:val="clear" w:color="auto" w:fill="auto"/>
            <w:noWrap/>
            <w:vAlign w:val="center"/>
          </w:tcPr>
          <w:p>
            <w:pPr>
              <w:jc w:val="right"/>
              <w:rPr>
                <w:rFonts w:cs="Arial"/>
                <w:sz w:val="18"/>
                <w:szCs w:val="18"/>
                <w:lang w:val="en-US"/>
              </w:rPr>
            </w:pPr>
            <w:r>
              <w:rPr>
                <w:rFonts w:cs="Arial"/>
                <w:sz w:val="18"/>
                <w:szCs w:val="18"/>
              </w:rPr>
              <w:t>　</w:t>
            </w:r>
          </w:p>
        </w:tc>
        <w:tc>
          <w:tcPr>
            <w:tcW w:w="666"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387"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c>
          <w:tcPr>
            <w:tcW w:w="1694" w:type="dxa"/>
            <w:tcBorders>
              <w:top w:val="nil"/>
              <w:left w:val="nil"/>
              <w:bottom w:val="single" w:color="000000" w:sz="4" w:space="0"/>
              <w:right w:val="single" w:color="000000" w:sz="4" w:space="0"/>
            </w:tcBorders>
            <w:shd w:val="clear" w:color="auto" w:fill="auto"/>
            <w:noWrap/>
            <w:vAlign w:val="center"/>
          </w:tcPr>
          <w:p>
            <w:pPr>
              <w:rPr>
                <w:rFonts w:cs="Arial"/>
                <w:sz w:val="18"/>
                <w:szCs w:val="18"/>
                <w:lang w:val="en-US"/>
              </w:rPr>
            </w:pPr>
            <w:r>
              <w:rPr>
                <w:rFonts w:cs="Arial"/>
                <w:sz w:val="18"/>
                <w:szCs w:val="18"/>
              </w:rPr>
              <w:t>　</w:t>
            </w:r>
          </w:p>
        </w:tc>
      </w:tr>
      <w:tr>
        <w:tblPrEx>
          <w:tblLayout w:type="fixed"/>
          <w:tblCellMar>
            <w:top w:w="0" w:type="dxa"/>
            <w:left w:w="108" w:type="dxa"/>
            <w:bottom w:w="0" w:type="dxa"/>
            <w:right w:w="108" w:type="dxa"/>
          </w:tblCellMar>
        </w:tblPrEx>
        <w:trPr>
          <w:trHeight w:val="600" w:hRule="atLeast"/>
        </w:trPr>
        <w:tc>
          <w:tcPr>
            <w:tcW w:w="229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sz w:val="18"/>
                <w:szCs w:val="18"/>
                <w:lang w:val="en-US"/>
              </w:rPr>
            </w:pPr>
            <w:r>
              <w:rPr>
                <w:rFonts w:cs="Arial"/>
                <w:b/>
                <w:sz w:val="18"/>
                <w:szCs w:val="18"/>
              </w:rPr>
              <w:t>人员经费合计</w:t>
            </w: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cs="Arial"/>
                <w:b/>
                <w:sz w:val="18"/>
                <w:szCs w:val="18"/>
                <w:lang w:val="en-US"/>
              </w:rPr>
            </w:pPr>
            <w:r>
              <w:rPr>
                <w:rFonts w:cs="Arial"/>
                <w:b/>
                <w:sz w:val="18"/>
                <w:szCs w:val="18"/>
                <w:lang w:val="en-US"/>
              </w:rPr>
              <w:t>665.79</w:t>
            </w:r>
          </w:p>
        </w:tc>
        <w:tc>
          <w:tcPr>
            <w:tcW w:w="4535" w:type="dxa"/>
            <w:gridSpan w:val="5"/>
            <w:tcBorders>
              <w:top w:val="nil"/>
              <w:left w:val="nil"/>
              <w:bottom w:val="single" w:color="000000" w:sz="4" w:space="0"/>
              <w:right w:val="single" w:color="000000" w:sz="4" w:space="0"/>
            </w:tcBorders>
            <w:shd w:val="clear" w:color="auto" w:fill="auto"/>
            <w:noWrap/>
            <w:vAlign w:val="center"/>
          </w:tcPr>
          <w:p>
            <w:pPr>
              <w:jc w:val="center"/>
              <w:rPr>
                <w:rFonts w:cs="Arial"/>
                <w:b/>
                <w:sz w:val="18"/>
                <w:szCs w:val="18"/>
                <w:lang w:val="en-US"/>
              </w:rPr>
            </w:pPr>
            <w:r>
              <w:rPr>
                <w:rFonts w:cs="Arial"/>
                <w:b/>
                <w:sz w:val="18"/>
                <w:szCs w:val="18"/>
              </w:rPr>
              <w:t>公用经费合计</w:t>
            </w:r>
          </w:p>
        </w:tc>
        <w:tc>
          <w:tcPr>
            <w:tcW w:w="1694" w:type="dxa"/>
            <w:tcBorders>
              <w:top w:val="nil"/>
              <w:left w:val="nil"/>
              <w:bottom w:val="single" w:color="000000" w:sz="4" w:space="0"/>
              <w:right w:val="single" w:color="000000" w:sz="4" w:space="0"/>
            </w:tcBorders>
            <w:shd w:val="clear" w:color="auto" w:fill="auto"/>
            <w:noWrap/>
            <w:vAlign w:val="center"/>
          </w:tcPr>
          <w:p>
            <w:pPr>
              <w:jc w:val="right"/>
              <w:rPr>
                <w:rFonts w:cs="Arial"/>
                <w:b/>
                <w:sz w:val="18"/>
                <w:szCs w:val="18"/>
                <w:lang w:val="en-US"/>
              </w:rPr>
            </w:pPr>
            <w:r>
              <w:rPr>
                <w:rFonts w:cs="Arial"/>
                <w:b/>
                <w:sz w:val="18"/>
                <w:szCs w:val="18"/>
                <w:lang w:val="en-US"/>
              </w:rPr>
              <w:t>54.85</w:t>
            </w:r>
          </w:p>
        </w:tc>
      </w:tr>
    </w:tbl>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Cs/>
          <w:sz w:val="32"/>
          <w:szCs w:val="32"/>
          <w:lang w:val="en-US"/>
        </w:rPr>
        <w:t xml:space="preserve">  </w:t>
      </w: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utoSpaceDE w:val="0"/>
        <w:autoSpaceDN w:val="0"/>
        <w:adjustRightInd w:val="0"/>
        <w:spacing w:before="0" w:beforeAutospacing="1" w:after="0" w:afterAutospacing="1"/>
        <w:rPr>
          <w:rFonts w:hAnsi="Times New Roman"/>
          <w:b/>
          <w:bCs w:val="0"/>
          <w:sz w:val="28"/>
          <w:szCs w:val="28"/>
          <w:lang w:val="en-US"/>
        </w:rPr>
      </w:pPr>
      <w:r>
        <w:rPr>
          <w:rFonts w:hAnsi="Times New Roman"/>
          <w:b/>
          <w:bCs w:val="0"/>
          <w:sz w:val="28"/>
          <w:szCs w:val="28"/>
          <w:lang w:eastAsia="zh-CN"/>
        </w:rPr>
        <w:t>表七：</w:t>
      </w:r>
    </w:p>
    <w:p>
      <w:pPr>
        <w:autoSpaceDE w:val="0"/>
        <w:autoSpaceDN w:val="0"/>
        <w:adjustRightInd w:val="0"/>
        <w:spacing w:before="0" w:beforeAutospacing="1" w:after="0" w:afterAutospacing="1"/>
        <w:ind w:left="0" w:firstLine="1661" w:firstLineChars="591"/>
        <w:rPr>
          <w:rFonts w:hAnsi="Times New Roman"/>
          <w:b/>
          <w:bCs w:val="0"/>
          <w:sz w:val="28"/>
          <w:szCs w:val="28"/>
          <w:lang w:val="en-US"/>
        </w:rPr>
      </w:pPr>
      <w:r>
        <w:rPr>
          <w:rFonts w:hAnsi="Times New Roman"/>
          <w:b/>
          <w:bCs w:val="0"/>
          <w:sz w:val="28"/>
          <w:szCs w:val="28"/>
          <w:lang w:eastAsia="zh-CN"/>
        </w:rPr>
        <w:t>政府性基金预算财政拨款支出决算表</w:t>
      </w:r>
    </w:p>
    <w:tbl>
      <w:tblPr>
        <w:tblStyle w:val="2"/>
        <w:tblW w:w="8886" w:type="dxa"/>
        <w:tblInd w:w="91" w:type="dxa"/>
        <w:shd w:val="clear" w:color="auto" w:fill="auto"/>
        <w:tblLayout w:type="fixed"/>
        <w:tblCellMar>
          <w:top w:w="0" w:type="dxa"/>
          <w:left w:w="108" w:type="dxa"/>
          <w:bottom w:w="0" w:type="dxa"/>
          <w:right w:w="108" w:type="dxa"/>
        </w:tblCellMar>
      </w:tblPr>
      <w:tblGrid>
        <w:gridCol w:w="416"/>
        <w:gridCol w:w="416"/>
        <w:gridCol w:w="416"/>
        <w:gridCol w:w="2309"/>
        <w:gridCol w:w="1451"/>
        <w:gridCol w:w="1527"/>
        <w:gridCol w:w="2351"/>
      </w:tblGrid>
      <w:tr>
        <w:tblPrEx>
          <w:shd w:val="clear" w:color="auto" w:fill="auto"/>
          <w:tblLayout w:type="fixed"/>
          <w:tblCellMar>
            <w:top w:w="0" w:type="dxa"/>
            <w:left w:w="108" w:type="dxa"/>
            <w:bottom w:w="0" w:type="dxa"/>
            <w:right w:w="108" w:type="dxa"/>
          </w:tblCellMar>
        </w:tblPrEx>
        <w:trPr>
          <w:trHeight w:val="225" w:hRule="atLeast"/>
        </w:trPr>
        <w:tc>
          <w:tcPr>
            <w:tcW w:w="416" w:type="dxa"/>
            <w:shd w:val="clear" w:color="auto" w:fill="auto"/>
            <w:noWrap/>
            <w:vAlign w:val="center"/>
          </w:tcPr>
          <w:p>
            <w:pPr>
              <w:rPr>
                <w:rFonts w:hint="default" w:ascii="Times New Roman" w:hAnsi="Times New Roman" w:cs="Times New Roman"/>
                <w:sz w:val="20"/>
                <w:szCs w:val="20"/>
              </w:rPr>
            </w:pPr>
          </w:p>
        </w:tc>
        <w:tc>
          <w:tcPr>
            <w:tcW w:w="416" w:type="dxa"/>
            <w:shd w:val="clear" w:color="auto" w:fill="auto"/>
            <w:noWrap/>
            <w:vAlign w:val="center"/>
          </w:tcPr>
          <w:p>
            <w:pPr>
              <w:rPr>
                <w:rFonts w:hint="default" w:ascii="Times New Roman" w:hAnsi="Times New Roman" w:cs="Times New Roman"/>
                <w:sz w:val="20"/>
                <w:szCs w:val="20"/>
              </w:rPr>
            </w:pPr>
          </w:p>
        </w:tc>
        <w:tc>
          <w:tcPr>
            <w:tcW w:w="416" w:type="dxa"/>
            <w:shd w:val="clear" w:color="auto" w:fill="auto"/>
            <w:noWrap/>
            <w:vAlign w:val="center"/>
          </w:tcPr>
          <w:p>
            <w:pPr>
              <w:rPr>
                <w:rFonts w:hint="default" w:ascii="Times New Roman" w:hAnsi="Times New Roman" w:cs="Times New Roman"/>
                <w:sz w:val="20"/>
                <w:szCs w:val="20"/>
              </w:rPr>
            </w:pPr>
          </w:p>
        </w:tc>
        <w:tc>
          <w:tcPr>
            <w:tcW w:w="2309" w:type="dxa"/>
            <w:shd w:val="clear" w:color="auto" w:fill="auto"/>
            <w:noWrap/>
            <w:vAlign w:val="center"/>
          </w:tcPr>
          <w:p>
            <w:pPr>
              <w:rPr>
                <w:rFonts w:hint="default" w:ascii="Times New Roman" w:hAnsi="Times New Roman" w:cs="Times New Roman"/>
                <w:sz w:val="20"/>
                <w:szCs w:val="20"/>
              </w:rPr>
            </w:pPr>
          </w:p>
        </w:tc>
        <w:tc>
          <w:tcPr>
            <w:tcW w:w="1451" w:type="dxa"/>
            <w:shd w:val="clear" w:color="auto" w:fill="auto"/>
            <w:noWrap/>
            <w:vAlign w:val="center"/>
          </w:tcPr>
          <w:p>
            <w:pPr>
              <w:rPr>
                <w:rFonts w:hint="default" w:ascii="Times New Roman" w:hAnsi="Times New Roman" w:cs="Times New Roman"/>
                <w:sz w:val="20"/>
                <w:szCs w:val="20"/>
              </w:rPr>
            </w:pPr>
          </w:p>
        </w:tc>
        <w:tc>
          <w:tcPr>
            <w:tcW w:w="1527" w:type="dxa"/>
            <w:shd w:val="clear" w:color="auto" w:fill="auto"/>
            <w:noWrap/>
            <w:vAlign w:val="center"/>
          </w:tcPr>
          <w:p>
            <w:pPr>
              <w:rPr>
                <w:rFonts w:hint="default" w:ascii="Times New Roman" w:hAnsi="Times New Roman" w:cs="Times New Roman"/>
                <w:sz w:val="20"/>
                <w:szCs w:val="20"/>
              </w:rPr>
            </w:pPr>
          </w:p>
        </w:tc>
        <w:tc>
          <w:tcPr>
            <w:tcW w:w="2351" w:type="dxa"/>
            <w:shd w:val="clear" w:color="auto" w:fill="auto"/>
            <w:noWrap/>
            <w:vAlign w:val="center"/>
          </w:tcPr>
          <w:p>
            <w:pPr>
              <w:jc w:val="right"/>
              <w:rPr>
                <w:rFonts w:cs="Arial"/>
                <w:sz w:val="18"/>
                <w:szCs w:val="18"/>
                <w:lang w:val="en-US"/>
              </w:rPr>
            </w:pPr>
            <w:r>
              <w:rPr>
                <w:rFonts w:cs="Arial"/>
                <w:sz w:val="18"/>
                <w:szCs w:val="18"/>
              </w:rPr>
              <w:t>金额单位：万元</w:t>
            </w:r>
          </w:p>
        </w:tc>
      </w:tr>
      <w:tr>
        <w:tblPrEx>
          <w:tblLayout w:type="fixed"/>
          <w:tblCellMar>
            <w:top w:w="0" w:type="dxa"/>
            <w:left w:w="108" w:type="dxa"/>
            <w:bottom w:w="0" w:type="dxa"/>
            <w:right w:w="108" w:type="dxa"/>
          </w:tblCellMar>
        </w:tblPrEx>
        <w:trPr>
          <w:trHeight w:val="225" w:hRule="atLeast"/>
        </w:trPr>
        <w:tc>
          <w:tcPr>
            <w:tcW w:w="3557" w:type="dxa"/>
            <w:gridSpan w:val="4"/>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编制单位：乌兰夫纪念馆</w:t>
            </w:r>
          </w:p>
        </w:tc>
        <w:tc>
          <w:tcPr>
            <w:tcW w:w="1451"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527"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2351" w:type="dxa"/>
            <w:tcBorders>
              <w:top w:val="nil"/>
              <w:left w:val="nil"/>
              <w:bottom w:val="single" w:color="808080" w:sz="4" w:space="0"/>
              <w:right w:val="nil"/>
            </w:tcBorders>
            <w:shd w:val="clear" w:color="auto" w:fill="auto"/>
            <w:noWrap/>
            <w:vAlign w:val="center"/>
          </w:tcPr>
          <w:p>
            <w:pPr>
              <w:jc w:val="right"/>
              <w:rPr>
                <w:rFonts w:cs="Arial"/>
                <w:sz w:val="18"/>
                <w:szCs w:val="18"/>
                <w:lang w:val="en-US"/>
              </w:rPr>
            </w:pPr>
            <w:r>
              <w:rPr>
                <w:rFonts w:cs="Arial"/>
                <w:sz w:val="18"/>
                <w:szCs w:val="18"/>
              </w:rPr>
              <w:t>报表编号：部门决算公开</w:t>
            </w:r>
            <w:r>
              <w:rPr>
                <w:rFonts w:cs="Arial"/>
                <w:sz w:val="18"/>
                <w:szCs w:val="18"/>
                <w:lang w:val="en-US"/>
              </w:rPr>
              <w:t>07</w:t>
            </w:r>
            <w:r>
              <w:rPr>
                <w:rFonts w:cs="Arial"/>
                <w:sz w:val="18"/>
                <w:szCs w:val="18"/>
              </w:rPr>
              <w:t>表</w:t>
            </w:r>
          </w:p>
        </w:tc>
      </w:tr>
      <w:tr>
        <w:tblPrEx>
          <w:tblLayout w:type="fixed"/>
          <w:tblCellMar>
            <w:top w:w="0" w:type="dxa"/>
            <w:left w:w="108" w:type="dxa"/>
            <w:bottom w:w="0" w:type="dxa"/>
            <w:right w:w="108" w:type="dxa"/>
          </w:tblCellMar>
        </w:tblPrEx>
        <w:trPr>
          <w:trHeight w:val="300" w:hRule="atLeast"/>
        </w:trPr>
        <w:tc>
          <w:tcPr>
            <w:tcW w:w="3557"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项目</w:t>
            </w:r>
          </w:p>
        </w:tc>
        <w:tc>
          <w:tcPr>
            <w:tcW w:w="5329" w:type="dxa"/>
            <w:gridSpan w:val="3"/>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本年支出</w:t>
            </w:r>
          </w:p>
        </w:tc>
      </w:tr>
      <w:tr>
        <w:tblPrEx>
          <w:tblLayout w:type="fixed"/>
          <w:tblCellMar>
            <w:top w:w="0" w:type="dxa"/>
            <w:left w:w="108" w:type="dxa"/>
            <w:bottom w:w="0" w:type="dxa"/>
            <w:right w:w="108" w:type="dxa"/>
          </w:tblCellMar>
        </w:tblPrEx>
        <w:trPr>
          <w:trHeight w:val="300" w:hRule="atLeast"/>
        </w:trPr>
        <w:tc>
          <w:tcPr>
            <w:tcW w:w="124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支出功能分类科目编码</w:t>
            </w:r>
          </w:p>
        </w:tc>
        <w:tc>
          <w:tcPr>
            <w:tcW w:w="2309"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科目名称</w:t>
            </w:r>
          </w:p>
        </w:tc>
        <w:tc>
          <w:tcPr>
            <w:tcW w:w="1451"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合计</w:t>
            </w:r>
          </w:p>
        </w:tc>
        <w:tc>
          <w:tcPr>
            <w:tcW w:w="1527"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基本支出</w:t>
            </w:r>
          </w:p>
        </w:tc>
        <w:tc>
          <w:tcPr>
            <w:tcW w:w="2351"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项目支出</w:t>
            </w:r>
          </w:p>
        </w:tc>
      </w:tr>
      <w:tr>
        <w:tblPrEx>
          <w:tblLayout w:type="fixed"/>
          <w:tblCellMar>
            <w:top w:w="0" w:type="dxa"/>
            <w:left w:w="108" w:type="dxa"/>
            <w:bottom w:w="0" w:type="dxa"/>
            <w:right w:w="108" w:type="dxa"/>
          </w:tblCellMar>
        </w:tblPrEx>
        <w:trPr>
          <w:trHeight w:val="300" w:hRule="atLeast"/>
        </w:trPr>
        <w:tc>
          <w:tcPr>
            <w:tcW w:w="12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309"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451"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527"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351"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00" w:hRule="atLeast"/>
        </w:trPr>
        <w:tc>
          <w:tcPr>
            <w:tcW w:w="12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309"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451"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527"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351"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00" w:hRule="atLeast"/>
        </w:trPr>
        <w:tc>
          <w:tcPr>
            <w:tcW w:w="416"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类</w:t>
            </w:r>
          </w:p>
        </w:tc>
        <w:tc>
          <w:tcPr>
            <w:tcW w:w="4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款</w:t>
            </w:r>
          </w:p>
        </w:tc>
        <w:tc>
          <w:tcPr>
            <w:tcW w:w="4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w:t>
            </w:r>
          </w:p>
        </w:tc>
        <w:tc>
          <w:tcPr>
            <w:tcW w:w="2309"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栏次</w:t>
            </w:r>
          </w:p>
        </w:tc>
        <w:tc>
          <w:tcPr>
            <w:tcW w:w="145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152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235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r>
      <w:tr>
        <w:tblPrEx>
          <w:tblLayout w:type="fixed"/>
          <w:tblCellMar>
            <w:top w:w="0" w:type="dxa"/>
            <w:left w:w="108" w:type="dxa"/>
            <w:bottom w:w="0" w:type="dxa"/>
            <w:right w:w="108" w:type="dxa"/>
          </w:tblCellMar>
        </w:tblPrEx>
        <w:trPr>
          <w:trHeight w:val="300" w:hRule="atLeast"/>
        </w:trPr>
        <w:tc>
          <w:tcPr>
            <w:tcW w:w="416"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309"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合计</w:t>
            </w:r>
          </w:p>
        </w:tc>
        <w:tc>
          <w:tcPr>
            <w:tcW w:w="145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5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35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45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52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35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8886" w:type="dxa"/>
            <w:gridSpan w:val="7"/>
            <w:shd w:val="clear" w:color="auto" w:fill="auto"/>
            <w:noWrap/>
            <w:vAlign w:val="center"/>
          </w:tcPr>
          <w:p>
            <w:pPr>
              <w:rPr>
                <w:rFonts w:cs="Arial"/>
                <w:sz w:val="20"/>
                <w:szCs w:val="20"/>
                <w:lang w:val="en-US"/>
              </w:rPr>
            </w:pPr>
            <w:r>
              <w:rPr>
                <w:rFonts w:cs="Arial"/>
                <w:sz w:val="20"/>
                <w:szCs w:val="20"/>
              </w:rPr>
              <w:t>注：</w:t>
            </w:r>
            <w:r>
              <w:rPr>
                <w:rFonts w:cs="Arial"/>
                <w:sz w:val="20"/>
                <w:szCs w:val="20"/>
                <w:lang w:val="en-US"/>
              </w:rPr>
              <w:t>1.</w:t>
            </w:r>
            <w:r>
              <w:rPr>
                <w:rFonts w:cs="Arial"/>
                <w:sz w:val="20"/>
                <w:szCs w:val="20"/>
              </w:rPr>
              <w:t>本表反映部门本年度政府性基金预算财政拨款收入支出及结转和结余情况。</w:t>
            </w:r>
          </w:p>
        </w:tc>
      </w:tr>
      <w:tr>
        <w:tblPrEx>
          <w:tblLayout w:type="fixed"/>
          <w:tblCellMar>
            <w:top w:w="0" w:type="dxa"/>
            <w:left w:w="108" w:type="dxa"/>
            <w:bottom w:w="0" w:type="dxa"/>
            <w:right w:w="108" w:type="dxa"/>
          </w:tblCellMar>
        </w:tblPrEx>
        <w:trPr>
          <w:trHeight w:val="495" w:hRule="atLeast"/>
        </w:trPr>
        <w:tc>
          <w:tcPr>
            <w:tcW w:w="8886" w:type="dxa"/>
            <w:gridSpan w:val="7"/>
            <w:shd w:val="clear" w:color="auto" w:fill="auto"/>
            <w:vAlign w:val="center"/>
          </w:tcPr>
          <w:p>
            <w:pPr>
              <w:rPr>
                <w:rFonts w:cs="Arial"/>
                <w:sz w:val="20"/>
                <w:szCs w:val="20"/>
                <w:lang w:val="en-US"/>
              </w:rPr>
            </w:pPr>
            <w:r>
              <w:rPr>
                <w:rFonts w:cs="Arial"/>
                <w:sz w:val="20"/>
                <w:szCs w:val="20"/>
                <w:lang w:val="en-US"/>
              </w:rPr>
              <w:t>2.</w:t>
            </w:r>
            <w:r>
              <w:rPr>
                <w:rFonts w:cs="Arial"/>
                <w:sz w:val="20"/>
                <w:szCs w:val="20"/>
              </w:rPr>
              <w:t>本表以“万元”为金额单位（保留两位小数）。因金额单位转换，存在进位尾差，部分科目合计行与明细行合计不一致。</w:t>
            </w:r>
          </w:p>
        </w:tc>
      </w:tr>
      <w:tr>
        <w:tblPrEx>
          <w:tblLayout w:type="fixed"/>
          <w:tblCellMar>
            <w:top w:w="0" w:type="dxa"/>
            <w:left w:w="108" w:type="dxa"/>
            <w:bottom w:w="0" w:type="dxa"/>
            <w:right w:w="108" w:type="dxa"/>
          </w:tblCellMar>
        </w:tblPrEx>
        <w:trPr>
          <w:trHeight w:val="255" w:hRule="atLeast"/>
        </w:trPr>
        <w:tc>
          <w:tcPr>
            <w:tcW w:w="416" w:type="dxa"/>
            <w:shd w:val="clear" w:color="auto" w:fill="auto"/>
            <w:noWrap/>
            <w:vAlign w:val="bottom"/>
          </w:tcPr>
          <w:p>
            <w:pPr>
              <w:rPr>
                <w:rFonts w:hint="default" w:ascii="Times New Roman" w:hAnsi="Times New Roman" w:cs="Times New Roman"/>
                <w:sz w:val="20"/>
                <w:szCs w:val="20"/>
              </w:rPr>
            </w:pPr>
          </w:p>
        </w:tc>
        <w:tc>
          <w:tcPr>
            <w:tcW w:w="416" w:type="dxa"/>
            <w:shd w:val="clear" w:color="auto" w:fill="auto"/>
            <w:noWrap/>
            <w:vAlign w:val="bottom"/>
          </w:tcPr>
          <w:p>
            <w:pPr>
              <w:rPr>
                <w:rFonts w:hint="default" w:ascii="Times New Roman" w:hAnsi="Times New Roman" w:cs="Times New Roman"/>
                <w:sz w:val="20"/>
                <w:szCs w:val="20"/>
              </w:rPr>
            </w:pPr>
          </w:p>
        </w:tc>
        <w:tc>
          <w:tcPr>
            <w:tcW w:w="416" w:type="dxa"/>
            <w:shd w:val="clear" w:color="auto" w:fill="auto"/>
            <w:noWrap/>
            <w:vAlign w:val="bottom"/>
          </w:tcPr>
          <w:p>
            <w:pPr>
              <w:rPr>
                <w:rFonts w:hint="default" w:ascii="Times New Roman" w:hAnsi="Times New Roman" w:cs="Times New Roman"/>
                <w:sz w:val="20"/>
                <w:szCs w:val="20"/>
              </w:rPr>
            </w:pPr>
          </w:p>
        </w:tc>
        <w:tc>
          <w:tcPr>
            <w:tcW w:w="3760" w:type="dxa"/>
            <w:gridSpan w:val="2"/>
            <w:shd w:val="clear" w:color="auto" w:fill="auto"/>
            <w:noWrap/>
            <w:vAlign w:val="bottom"/>
          </w:tcPr>
          <w:p>
            <w:pPr>
              <w:rPr>
                <w:rFonts w:cs="Arial"/>
                <w:sz w:val="20"/>
                <w:szCs w:val="20"/>
                <w:lang w:val="en-US"/>
              </w:rPr>
            </w:pPr>
            <w:r>
              <w:rPr>
                <w:rFonts w:cs="Arial"/>
                <w:sz w:val="20"/>
                <w:szCs w:val="20"/>
              </w:rPr>
              <w:t>我单位无政府性基金预算财政拨款</w:t>
            </w:r>
          </w:p>
        </w:tc>
        <w:tc>
          <w:tcPr>
            <w:tcW w:w="1527" w:type="dxa"/>
            <w:shd w:val="clear" w:color="auto" w:fill="auto"/>
            <w:noWrap/>
            <w:vAlign w:val="bottom"/>
          </w:tcPr>
          <w:p>
            <w:pPr>
              <w:rPr>
                <w:rFonts w:hint="default" w:ascii="Times New Roman" w:hAnsi="Times New Roman" w:cs="Times New Roman"/>
                <w:sz w:val="20"/>
                <w:szCs w:val="20"/>
              </w:rPr>
            </w:pPr>
          </w:p>
        </w:tc>
        <w:tc>
          <w:tcPr>
            <w:tcW w:w="2351" w:type="dxa"/>
            <w:shd w:val="clear" w:color="auto" w:fill="auto"/>
            <w:noWrap/>
            <w:vAlign w:val="bottom"/>
          </w:tcPr>
          <w:p>
            <w:pPr>
              <w:rPr>
                <w:rFonts w:hint="default" w:ascii="Times New Roman" w:hAnsi="Times New Roman" w:cs="Times New Roman"/>
                <w:sz w:val="20"/>
                <w:szCs w:val="20"/>
              </w:rPr>
            </w:pPr>
          </w:p>
        </w:tc>
      </w:tr>
    </w:tbl>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autoSpaceDE w:val="0"/>
        <w:autoSpaceDN w:val="0"/>
        <w:adjustRightInd w:val="0"/>
        <w:spacing w:before="0" w:beforeAutospacing="1" w:after="0" w:afterAutospacing="1"/>
        <w:rPr>
          <w:rFonts w:hAnsi="Times New Roman"/>
          <w:b/>
          <w:bCs w:val="0"/>
          <w:sz w:val="28"/>
          <w:szCs w:val="28"/>
          <w:lang w:val="en-US"/>
        </w:rPr>
      </w:pPr>
      <w:r>
        <w:rPr>
          <w:rFonts w:hAnsi="Times New Roman"/>
          <w:b/>
          <w:bCs w:val="0"/>
          <w:sz w:val="28"/>
          <w:szCs w:val="28"/>
          <w:lang w:eastAsia="zh-CN"/>
        </w:rPr>
        <w:t>表八：</w:t>
      </w:r>
    </w:p>
    <w:p>
      <w:pPr>
        <w:autoSpaceDE w:val="0"/>
        <w:autoSpaceDN w:val="0"/>
        <w:adjustRightInd w:val="0"/>
        <w:spacing w:before="0" w:beforeAutospacing="1" w:after="0" w:afterAutospacing="1"/>
        <w:ind w:left="0" w:firstLine="2361" w:firstLineChars="840"/>
        <w:rPr>
          <w:rFonts w:hAnsi="Times New Roman"/>
          <w:b/>
          <w:bCs w:val="0"/>
          <w:sz w:val="28"/>
          <w:szCs w:val="28"/>
          <w:lang w:val="en-US"/>
        </w:rPr>
      </w:pPr>
      <w:r>
        <w:rPr>
          <w:rFonts w:hAnsi="Times New Roman"/>
          <w:b/>
          <w:bCs w:val="0"/>
          <w:sz w:val="28"/>
          <w:szCs w:val="28"/>
          <w:lang w:eastAsia="zh-CN"/>
        </w:rPr>
        <w:t>部门决算相关信息统计表</w:t>
      </w:r>
    </w:p>
    <w:tbl>
      <w:tblPr>
        <w:tblStyle w:val="2"/>
        <w:tblW w:w="8832" w:type="dxa"/>
        <w:tblInd w:w="91" w:type="dxa"/>
        <w:shd w:val="clear" w:color="auto" w:fill="auto"/>
        <w:tblLayout w:type="fixed"/>
        <w:tblCellMar>
          <w:top w:w="0" w:type="dxa"/>
          <w:left w:w="108" w:type="dxa"/>
          <w:bottom w:w="0" w:type="dxa"/>
          <w:right w:w="108" w:type="dxa"/>
        </w:tblCellMar>
      </w:tblPr>
      <w:tblGrid>
        <w:gridCol w:w="2204"/>
        <w:gridCol w:w="416"/>
        <w:gridCol w:w="689"/>
        <w:gridCol w:w="3425"/>
        <w:gridCol w:w="416"/>
        <w:gridCol w:w="1682"/>
      </w:tblGrid>
      <w:tr>
        <w:tblPrEx>
          <w:shd w:val="clear" w:color="auto" w:fill="auto"/>
          <w:tblLayout w:type="fixed"/>
          <w:tblCellMar>
            <w:top w:w="0" w:type="dxa"/>
            <w:left w:w="108" w:type="dxa"/>
            <w:bottom w:w="0" w:type="dxa"/>
            <w:right w:w="108" w:type="dxa"/>
          </w:tblCellMar>
        </w:tblPrEx>
        <w:trPr>
          <w:trHeight w:val="225" w:hRule="atLeast"/>
        </w:trPr>
        <w:tc>
          <w:tcPr>
            <w:tcW w:w="2204" w:type="dxa"/>
            <w:shd w:val="clear" w:color="auto" w:fill="auto"/>
            <w:noWrap/>
            <w:vAlign w:val="center"/>
          </w:tcPr>
          <w:p>
            <w:pPr>
              <w:rPr>
                <w:rFonts w:hint="default" w:ascii="Times New Roman" w:hAnsi="Times New Roman" w:cs="Times New Roman"/>
                <w:sz w:val="20"/>
                <w:szCs w:val="20"/>
              </w:rPr>
            </w:pPr>
          </w:p>
        </w:tc>
        <w:tc>
          <w:tcPr>
            <w:tcW w:w="416" w:type="dxa"/>
            <w:shd w:val="clear" w:color="auto" w:fill="auto"/>
            <w:noWrap/>
            <w:vAlign w:val="center"/>
          </w:tcPr>
          <w:p>
            <w:pPr>
              <w:rPr>
                <w:rFonts w:hint="default" w:ascii="Times New Roman" w:hAnsi="Times New Roman" w:cs="Times New Roman"/>
                <w:sz w:val="20"/>
                <w:szCs w:val="20"/>
              </w:rPr>
            </w:pPr>
          </w:p>
        </w:tc>
        <w:tc>
          <w:tcPr>
            <w:tcW w:w="689" w:type="dxa"/>
            <w:shd w:val="clear" w:color="auto" w:fill="auto"/>
            <w:noWrap/>
            <w:vAlign w:val="center"/>
          </w:tcPr>
          <w:p>
            <w:pPr>
              <w:rPr>
                <w:rFonts w:hint="default" w:ascii="Times New Roman" w:hAnsi="Times New Roman" w:cs="Times New Roman"/>
                <w:sz w:val="20"/>
                <w:szCs w:val="20"/>
              </w:rPr>
            </w:pPr>
          </w:p>
        </w:tc>
        <w:tc>
          <w:tcPr>
            <w:tcW w:w="3425" w:type="dxa"/>
            <w:shd w:val="clear" w:color="auto" w:fill="auto"/>
            <w:noWrap/>
            <w:vAlign w:val="center"/>
          </w:tcPr>
          <w:p>
            <w:pPr>
              <w:rPr>
                <w:rFonts w:hint="default" w:ascii="Times New Roman" w:hAnsi="Times New Roman" w:cs="Times New Roman"/>
                <w:sz w:val="20"/>
                <w:szCs w:val="20"/>
              </w:rPr>
            </w:pPr>
          </w:p>
        </w:tc>
        <w:tc>
          <w:tcPr>
            <w:tcW w:w="416" w:type="dxa"/>
            <w:shd w:val="clear" w:color="auto" w:fill="auto"/>
            <w:noWrap/>
            <w:vAlign w:val="center"/>
          </w:tcPr>
          <w:p>
            <w:pPr>
              <w:rPr>
                <w:rFonts w:hint="default" w:ascii="Times New Roman" w:hAnsi="Times New Roman" w:cs="Times New Roman"/>
                <w:sz w:val="20"/>
                <w:szCs w:val="20"/>
              </w:rPr>
            </w:pPr>
          </w:p>
        </w:tc>
        <w:tc>
          <w:tcPr>
            <w:tcW w:w="1682" w:type="dxa"/>
            <w:shd w:val="clear" w:color="auto" w:fill="auto"/>
            <w:noWrap/>
            <w:vAlign w:val="center"/>
          </w:tcPr>
          <w:p>
            <w:pPr>
              <w:jc w:val="right"/>
              <w:rPr>
                <w:rFonts w:cs="Arial"/>
                <w:sz w:val="18"/>
                <w:szCs w:val="18"/>
                <w:lang w:val="en-US"/>
              </w:rPr>
            </w:pPr>
            <w:r>
              <w:rPr>
                <w:rFonts w:cs="Arial"/>
                <w:sz w:val="18"/>
                <w:szCs w:val="18"/>
              </w:rPr>
              <w:t>金额单位：万元</w:t>
            </w:r>
          </w:p>
        </w:tc>
      </w:tr>
      <w:tr>
        <w:tblPrEx>
          <w:tblLayout w:type="fixed"/>
          <w:tblCellMar>
            <w:top w:w="0" w:type="dxa"/>
            <w:left w:w="108" w:type="dxa"/>
            <w:bottom w:w="0" w:type="dxa"/>
            <w:right w:w="108" w:type="dxa"/>
          </w:tblCellMar>
        </w:tblPrEx>
        <w:trPr>
          <w:trHeight w:val="225" w:hRule="atLeast"/>
        </w:trPr>
        <w:tc>
          <w:tcPr>
            <w:tcW w:w="2204"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编制单位：乌兰夫纪念馆</w:t>
            </w:r>
          </w:p>
        </w:tc>
        <w:tc>
          <w:tcPr>
            <w:tcW w:w="4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689"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3425"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4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682" w:type="dxa"/>
            <w:tcBorders>
              <w:top w:val="nil"/>
              <w:left w:val="nil"/>
              <w:bottom w:val="single" w:color="808080" w:sz="4" w:space="0"/>
              <w:right w:val="nil"/>
            </w:tcBorders>
            <w:shd w:val="clear" w:color="auto" w:fill="auto"/>
            <w:noWrap/>
            <w:vAlign w:val="center"/>
          </w:tcPr>
          <w:p>
            <w:pPr>
              <w:jc w:val="right"/>
              <w:rPr>
                <w:rFonts w:cs="Arial"/>
                <w:sz w:val="18"/>
                <w:szCs w:val="18"/>
                <w:lang w:val="en-US"/>
              </w:rPr>
            </w:pPr>
            <w:r>
              <w:rPr>
                <w:rFonts w:cs="Arial"/>
                <w:sz w:val="18"/>
                <w:szCs w:val="18"/>
              </w:rPr>
              <w:t>报表编号：部门决算公开</w:t>
            </w:r>
            <w:r>
              <w:rPr>
                <w:rFonts w:cs="Arial"/>
                <w:sz w:val="18"/>
                <w:szCs w:val="18"/>
                <w:lang w:val="en-US"/>
              </w:rPr>
              <w:t>08</w:t>
            </w:r>
            <w:r>
              <w:rPr>
                <w:rFonts w:cs="Arial"/>
                <w:sz w:val="18"/>
                <w:szCs w:val="18"/>
              </w:rPr>
              <w:t>表</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w:t>
            </w:r>
            <w:r>
              <w:rPr>
                <w:rFonts w:cs="Arial"/>
                <w:sz w:val="20"/>
                <w:szCs w:val="20"/>
                <w:lang w:val="en-US"/>
              </w:rPr>
              <w:t xml:space="preserve">  </w:t>
            </w:r>
            <w:r>
              <w:rPr>
                <w:rFonts w:cs="Arial"/>
                <w:sz w:val="20"/>
                <w:szCs w:val="20"/>
              </w:rPr>
              <w:t>目</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行次</w:t>
            </w:r>
          </w:p>
        </w:tc>
        <w:tc>
          <w:tcPr>
            <w:tcW w:w="689"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统计数</w:t>
            </w:r>
          </w:p>
        </w:tc>
        <w:tc>
          <w:tcPr>
            <w:tcW w:w="342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项</w:t>
            </w:r>
            <w:r>
              <w:rPr>
                <w:rFonts w:cs="Arial"/>
                <w:sz w:val="20"/>
                <w:szCs w:val="20"/>
                <w:lang w:val="en-US"/>
              </w:rPr>
              <w:t xml:space="preserve">  </w:t>
            </w:r>
            <w:r>
              <w:rPr>
                <w:rFonts w:cs="Arial"/>
                <w:sz w:val="20"/>
                <w:szCs w:val="20"/>
              </w:rPr>
              <w:t>目</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行次</w:t>
            </w:r>
          </w:p>
        </w:tc>
        <w:tc>
          <w:tcPr>
            <w:tcW w:w="168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统计数</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w:t>
            </w:r>
            <w:r>
              <w:rPr>
                <w:rFonts w:cs="Arial"/>
                <w:sz w:val="20"/>
                <w:szCs w:val="20"/>
                <w:lang w:val="en-US"/>
              </w:rPr>
              <w:t xml:space="preserve">  </w:t>
            </w:r>
            <w:r>
              <w:rPr>
                <w:rFonts w:cs="Arial"/>
                <w:sz w:val="20"/>
                <w:szCs w:val="20"/>
              </w:rPr>
              <w:t>次</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　</w:t>
            </w:r>
          </w:p>
        </w:tc>
        <w:tc>
          <w:tcPr>
            <w:tcW w:w="689"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342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w:t>
            </w:r>
            <w:r>
              <w:rPr>
                <w:rFonts w:cs="Arial"/>
                <w:sz w:val="20"/>
                <w:szCs w:val="20"/>
                <w:lang w:val="en-US"/>
              </w:rPr>
              <w:t xml:space="preserve">  </w:t>
            </w:r>
            <w:r>
              <w:rPr>
                <w:rFonts w:cs="Arial"/>
                <w:sz w:val="20"/>
                <w:szCs w:val="20"/>
              </w:rPr>
              <w:t>次</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　</w:t>
            </w:r>
          </w:p>
        </w:tc>
        <w:tc>
          <w:tcPr>
            <w:tcW w:w="168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一、财政拨款“三公”经费支出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689"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二、一般公共预算财政拨款机关运行经费支出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22</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54.85</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（一）支出合计</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4.98</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（一）行政单位</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23</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1.</w:t>
            </w:r>
            <w:r>
              <w:rPr>
                <w:rFonts w:cs="Arial"/>
                <w:sz w:val="20"/>
                <w:szCs w:val="20"/>
              </w:rPr>
              <w:t>因公出国（境）费</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（二）参照公务员法管理事业单位</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24</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54.85</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2.</w:t>
            </w:r>
            <w:r>
              <w:rPr>
                <w:rFonts w:cs="Arial"/>
                <w:sz w:val="20"/>
                <w:szCs w:val="20"/>
              </w:rPr>
              <w:t>公务用车购置及运行维护费</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4.08</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25</w:t>
            </w:r>
          </w:p>
        </w:tc>
        <w:tc>
          <w:tcPr>
            <w:tcW w:w="168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w:t>
            </w:r>
            <w:r>
              <w:rPr>
                <w:rFonts w:cs="Arial"/>
                <w:sz w:val="20"/>
                <w:szCs w:val="20"/>
                <w:lang w:val="en-US"/>
              </w:rPr>
              <w:t>1</w:t>
            </w:r>
            <w:r>
              <w:rPr>
                <w:rFonts w:cs="Arial"/>
                <w:sz w:val="20"/>
                <w:szCs w:val="20"/>
              </w:rPr>
              <w:t>）公务用车购置费</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三、财政性资金政府采购支出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26</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1,977.10</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w:t>
            </w:r>
            <w:r>
              <w:rPr>
                <w:rFonts w:cs="Arial"/>
                <w:sz w:val="20"/>
                <w:szCs w:val="20"/>
                <w:lang w:val="en-US"/>
              </w:rPr>
              <w:t>2</w:t>
            </w:r>
            <w:r>
              <w:rPr>
                <w:rFonts w:cs="Arial"/>
                <w:sz w:val="20"/>
                <w:szCs w:val="20"/>
              </w:rPr>
              <w:t>）公务用车运行维护费</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4.08</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（一）货物</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27</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279.49</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3.</w:t>
            </w:r>
            <w:r>
              <w:rPr>
                <w:rFonts w:cs="Arial"/>
                <w:sz w:val="20"/>
                <w:szCs w:val="20"/>
              </w:rPr>
              <w:t>公务接待费</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7</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0.90</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（二）工程</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28</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750.89</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w:t>
            </w:r>
            <w:r>
              <w:rPr>
                <w:rFonts w:cs="Arial"/>
                <w:sz w:val="20"/>
                <w:szCs w:val="20"/>
                <w:lang w:val="en-US"/>
              </w:rPr>
              <w:t>1</w:t>
            </w:r>
            <w:r>
              <w:rPr>
                <w:rFonts w:cs="Arial"/>
                <w:sz w:val="20"/>
                <w:szCs w:val="20"/>
              </w:rPr>
              <w:t>）国内接待费</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8</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0.90</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（三）服务</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29</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946.72</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其中：外事接待费</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9</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30</w:t>
            </w:r>
          </w:p>
        </w:tc>
        <w:tc>
          <w:tcPr>
            <w:tcW w:w="1682"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w:t>
            </w:r>
            <w:r>
              <w:rPr>
                <w:rFonts w:cs="Arial"/>
                <w:sz w:val="20"/>
                <w:szCs w:val="20"/>
                <w:lang w:val="en-US"/>
              </w:rPr>
              <w:t>2</w:t>
            </w:r>
            <w:r>
              <w:rPr>
                <w:rFonts w:cs="Arial"/>
                <w:sz w:val="20"/>
                <w:szCs w:val="20"/>
              </w:rPr>
              <w:t>）国（境）外接待费</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10</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四、国有资产占用情况</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31</w:t>
            </w:r>
          </w:p>
        </w:tc>
        <w:tc>
          <w:tcPr>
            <w:tcW w:w="168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（二）相关统计数</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11</w:t>
            </w:r>
          </w:p>
        </w:tc>
        <w:tc>
          <w:tcPr>
            <w:tcW w:w="689"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（一）车辆数合计（辆）</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32</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6</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1.</w:t>
            </w:r>
            <w:r>
              <w:rPr>
                <w:rFonts w:cs="Arial"/>
                <w:sz w:val="20"/>
                <w:szCs w:val="20"/>
              </w:rPr>
              <w:t>因公出国（境）团组数（个）</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12</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1.</w:t>
            </w:r>
            <w:r>
              <w:rPr>
                <w:rFonts w:cs="Arial"/>
                <w:sz w:val="20"/>
                <w:szCs w:val="20"/>
              </w:rPr>
              <w:t>副部（省）级及以上领导用车</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33</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2.</w:t>
            </w:r>
            <w:r>
              <w:rPr>
                <w:rFonts w:cs="Arial"/>
                <w:sz w:val="20"/>
                <w:szCs w:val="20"/>
              </w:rPr>
              <w:t>因公出国（境）人次数（人）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13</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2.</w:t>
            </w:r>
            <w:r>
              <w:rPr>
                <w:rFonts w:cs="Arial"/>
                <w:sz w:val="20"/>
                <w:szCs w:val="20"/>
              </w:rPr>
              <w:t>主要领导干部用车</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34</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3.</w:t>
            </w:r>
            <w:r>
              <w:rPr>
                <w:rFonts w:cs="Arial"/>
                <w:sz w:val="20"/>
                <w:szCs w:val="20"/>
              </w:rPr>
              <w:t>公务用车购置数（辆）</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14</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3.</w:t>
            </w:r>
            <w:r>
              <w:rPr>
                <w:rFonts w:cs="Arial"/>
                <w:sz w:val="20"/>
                <w:szCs w:val="20"/>
              </w:rPr>
              <w:t>机要通信用车</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35</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4.</w:t>
            </w:r>
            <w:r>
              <w:rPr>
                <w:rFonts w:cs="Arial"/>
                <w:sz w:val="20"/>
                <w:szCs w:val="20"/>
              </w:rPr>
              <w:t>公务用车保有量（辆）</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15</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4.</w:t>
            </w:r>
            <w:r>
              <w:rPr>
                <w:rFonts w:cs="Arial"/>
                <w:sz w:val="20"/>
                <w:szCs w:val="20"/>
              </w:rPr>
              <w:t>应急保障用车</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36</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5.</w:t>
            </w:r>
            <w:r>
              <w:rPr>
                <w:rFonts w:cs="Arial"/>
                <w:sz w:val="20"/>
                <w:szCs w:val="20"/>
              </w:rPr>
              <w:t>国内公务接待批次（个）</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16</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4</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5.</w:t>
            </w:r>
            <w:r>
              <w:rPr>
                <w:rFonts w:cs="Arial"/>
                <w:sz w:val="20"/>
                <w:szCs w:val="20"/>
              </w:rPr>
              <w:t>执法执勤用车</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37</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其中：外事接待批次（人）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17</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6.</w:t>
            </w:r>
            <w:r>
              <w:rPr>
                <w:rFonts w:cs="Arial"/>
                <w:sz w:val="20"/>
                <w:szCs w:val="20"/>
              </w:rPr>
              <w:t>特种专业技术用车</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38</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6.</w:t>
            </w:r>
            <w:r>
              <w:rPr>
                <w:rFonts w:cs="Arial"/>
                <w:sz w:val="20"/>
                <w:szCs w:val="20"/>
              </w:rPr>
              <w:t>国内公务接待人次（人）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18</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79</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7.</w:t>
            </w:r>
            <w:r>
              <w:rPr>
                <w:rFonts w:cs="Arial"/>
                <w:sz w:val="20"/>
                <w:szCs w:val="20"/>
              </w:rPr>
              <w:t>离退休干部用车</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39</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其中：外事接待人次（人）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19</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8.</w:t>
            </w:r>
            <w:r>
              <w:rPr>
                <w:rFonts w:cs="Arial"/>
                <w:sz w:val="20"/>
                <w:szCs w:val="20"/>
              </w:rPr>
              <w:t>其他用车</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40</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7.</w:t>
            </w:r>
            <w:r>
              <w:rPr>
                <w:rFonts w:cs="Arial"/>
                <w:sz w:val="20"/>
                <w:szCs w:val="20"/>
              </w:rPr>
              <w:t>国（境）外公务接待批次（个）</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20</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（二）单价</w:t>
            </w:r>
            <w:r>
              <w:rPr>
                <w:rFonts w:cs="Arial"/>
                <w:sz w:val="20"/>
                <w:szCs w:val="20"/>
                <w:lang w:val="en-US"/>
              </w:rPr>
              <w:t>50</w:t>
            </w:r>
            <w:r>
              <w:rPr>
                <w:rFonts w:cs="Arial"/>
                <w:sz w:val="20"/>
                <w:szCs w:val="20"/>
              </w:rPr>
              <w:t>万元（含）以上的通用设备（台，套…）</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41</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Layout w:type="fixed"/>
          <w:tblCellMar>
            <w:top w:w="0" w:type="dxa"/>
            <w:left w:w="108" w:type="dxa"/>
            <w:bottom w:w="0" w:type="dxa"/>
            <w:right w:w="108" w:type="dxa"/>
          </w:tblCellMar>
        </w:tblPrEx>
        <w:trPr>
          <w:trHeight w:val="300" w:hRule="atLeast"/>
        </w:trPr>
        <w:tc>
          <w:tcPr>
            <w:tcW w:w="2204"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8.</w:t>
            </w:r>
            <w:r>
              <w:rPr>
                <w:rFonts w:cs="Arial"/>
                <w:sz w:val="20"/>
                <w:szCs w:val="20"/>
              </w:rPr>
              <w:t>国（境）外公务接待人次（人）</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21</w:t>
            </w:r>
          </w:p>
        </w:tc>
        <w:tc>
          <w:tcPr>
            <w:tcW w:w="6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3425"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（三）单价</w:t>
            </w:r>
            <w:r>
              <w:rPr>
                <w:rFonts w:cs="Arial"/>
                <w:sz w:val="20"/>
                <w:szCs w:val="20"/>
                <w:lang w:val="en-US"/>
              </w:rPr>
              <w:t>100</w:t>
            </w:r>
            <w:r>
              <w:rPr>
                <w:rFonts w:cs="Arial"/>
                <w:sz w:val="20"/>
                <w:szCs w:val="20"/>
              </w:rPr>
              <w:t>万元（含）以上的专用设备（台，套…）</w:t>
            </w:r>
          </w:p>
        </w:tc>
        <w:tc>
          <w:tcPr>
            <w:tcW w:w="41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42</w:t>
            </w:r>
          </w:p>
        </w:tc>
        <w:tc>
          <w:tcPr>
            <w:tcW w:w="168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bl>
    <w:p>
      <w:pPr>
        <w:adjustRightInd w:val="0"/>
        <w:spacing w:before="0" w:beforeAutospacing="1" w:after="0" w:afterAutospacing="1" w:line="580" w:lineRule="exact"/>
        <w:rPr>
          <w:rFonts w:hint="default" w:ascii="Times New Roman" w:hAnsi="Times New Roman" w:eastAsia="仿宋_GB2312" w:cs="Times New Roman"/>
          <w:bCs/>
          <w:sz w:val="32"/>
          <w:szCs w:val="32"/>
          <w:lang w:val="en-US"/>
        </w:rPr>
      </w:pPr>
    </w:p>
    <w:p>
      <w:pPr>
        <w:numPr>
          <w:ilvl w:val="0"/>
          <w:numId w:val="0"/>
        </w:numPr>
        <w:ind w:leftChars="0"/>
        <w:jc w:val="left"/>
        <w:rPr>
          <w:rFonts w:hint="default" w:cstheme="minorBidi"/>
          <w:b w:val="0"/>
          <w:bCs w:val="0"/>
          <w:kern w:val="2"/>
          <w:sz w:val="28"/>
          <w:szCs w:val="28"/>
          <w:lang w:val="en-US" w:eastAsia="zh-CN" w:bidi="ar-SA"/>
        </w:rPr>
      </w:pPr>
      <w:bookmarkStart w:id="0" w:name="_GoBack"/>
      <w:bookmarkEnd w:id="0"/>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B2487"/>
    <w:rsid w:val="022B2487"/>
    <w:rsid w:val="166A30DC"/>
    <w:rsid w:val="346C4D40"/>
    <w:rsid w:val="44CF528C"/>
    <w:rsid w:val="69166F5C"/>
    <w:rsid w:val="785F182D"/>
    <w:rsid w:val="79D065DC"/>
    <w:rsid w:val="7B974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msolistparagraph"/>
    <w:basedOn w:val="1"/>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2019-06-17T13:28:00Z</dcterms:created>
  <dc:creator>admin</dc:creator>
  <cp:lastModifiedBy>Administrator</cp:lastModifiedBy>
  <dcterms:modified xsi:type="dcterms:W3CDTF">2019-09-24T07:55:12Z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